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9 years of experience in software development, focusing on biomedical data analysis, machine learning applications, and visualization techniques. Strong expertise in Python, R, SQL, and data visualization tools. Proven capability in developing and evaluating algorithms and methods for biomedical research, ensuring adherence to best practices in data analysis and machine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Scala,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Pandas, NumPy, SciPy, Dask,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PyTorch, XGBoost, LightGBM, AutoML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Matplotlib, Seaborn, Plotly, ggplot2, Altair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Neo4j,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evaluation, and application of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biomedical data analysis, enhancing research insights and methodologies across various projects in a remote setting with interdisciplinary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 cleaning pipelines and quality control processes to ensure accuracy and robustness of datasets, applying industry best practices to maintain high standards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with various tools to determine appropriate analytical methods, fostering collaboration between data science and clinical teams during weekly development sessions to address emerging research questions.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interactive visualizations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research findings to stakeholders through peer-reviewed publications and scientific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computational methods by testing and validating code with rigorous version control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models were robust and reproducible for future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sustainable </w:t>
      </w:r>
      <w:r w:rsidRPr="00745DD3">
        <w:rPr>
          <w:rFonts w:ascii="Roboto Light" w:eastAsia="Roboto Light" w:hAnsi="Roboto Light" w:cs="Roboto Light"/>
          <w:b/>
          <w:bCs/>
          <w:color w:val="404040" w:themeColor="text1" w:themeTint="BF"/>
          <w:sz w:val="20"/>
          <w:szCs w:val="20"/>
        </w:rPr>
        <w:t xml:space="preserve">data science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machine learning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every phase of project development while coordinating with principal investigators on research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at various scientific conferences, demonstrating strong communication skills and the ability to distill complex technical concepts for diverse audiences in the biomedical research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data scientists to identify new areas of application for data science in biomedical research, leveraging insights from the latest advancements in </w:t>
      </w: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multiple peer-reviewed publications addressing innovative approaches in analyzing genetic data, positioning the organization as a thought leader in the intersection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biomedical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automated 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tree-based pipeline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analytical processes and enhance the effectiveness of predictive modeling across various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biomedical 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deeper insights into genetic relationships and patterns to inform decision-making in clinical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industry experts in the healthcare sector to integrate feedback and refine analytical models, promoting innovation through collaboration and shared knowledge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network graphs and 3D visualizations, to represent complex relationships and data trends clearly and effectively for research dissemination.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adapting to changing priorities, showcasing strong organizational skills and the ability to thrive in a dynamic, fast-paced research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sharing expertise in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fostering a culture of continuous learning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software development for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solutions tailored to meet complex client requirements in high-pressure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functionalities within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implementing DevOps practices,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to improve deployment efficiency and application scalability across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develop innovative solutions that align with both business goals and technological advancements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contributed to the creation of comprehensive documentation, ensuring all software processes were accurately recorded and available for future reference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time to market for new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fostering a culture of coding excellence and responsiveness to emerging technologies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that improved application performance and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of Agile methodologies to project management, enabling flexible responses to changes and improved collaboration among team members during the entire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of different software components, facilitating communication between applications and ensuring a smooth user experience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advanced programming techniques and fostering their skills in </w:t>
      </w: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applicable to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exploration sessions, evaluating new tools and frameworks resulting in informed decisions that led to the adoption of emerging technologies for improved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