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developing innovative solutions in web and mobile applications. Expertise in remote sensing, data engineering, geospatial analysis, and robust programming skills in Python and R. Proven track record of managing complex datasets and collaborating with multi-disciplinary teams to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Scala, C++, JavaScript,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Pandas, NumPy, SciPy, Dask, Apache Spark, TensorFlow, Keras, OpenCV</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Geospatial Technologies:</w:t>
      </w:r>
      <w:r w:rsidRPr="00745DD3">
        <w:rPr>
          <w:rFonts w:ascii="Roboto Light" w:eastAsia="Roboto Light" w:hAnsi="Roboto Light" w:cs="Roboto Light"/>
          <w:color w:val="404040" w:themeColor="text1" w:themeTint="BF"/>
          <w:sz w:val="20"/>
          <w:szCs w:val="20"/>
        </w:rPr>
        <w:t xml:space="preserve"> ArcGIS, QGIS, Google Earth Engine, GDAL, Geoserver, PostGIS, Leaflet, Mapbox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Modeling:</w:t>
      </w:r>
      <w:r w:rsidRPr="00745DD3">
        <w:rPr>
          <w:rFonts w:ascii="Roboto Light" w:eastAsia="Roboto Light" w:hAnsi="Roboto Light" w:cs="Roboto Light"/>
          <w:color w:val="404040" w:themeColor="text1" w:themeTint="BF"/>
          <w:sz w:val="20"/>
          <w:szCs w:val="20"/>
        </w:rPr>
        <w:t xml:space="preserve"> Scikit-learn, XGBoost, Pytorch, Keras, TensorFlow, Prophet, StatsModels, RStudio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Databases:</w:t>
      </w:r>
      <w:r w:rsidRPr="00745DD3">
        <w:rPr>
          <w:rFonts w:ascii="Roboto Light" w:eastAsia="Roboto Light" w:hAnsi="Roboto Light" w:cs="Roboto Light"/>
          <w:color w:val="404040" w:themeColor="text1" w:themeTint="BF"/>
          <w:sz w:val="20"/>
          <w:szCs w:val="20"/>
        </w:rPr>
        <w:t xml:space="preserve"> AWS, Azure, Google Cloud Platform, PostgreSQL, MongoDB, MySQL, Cassandra,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complex </w:t>
      </w:r>
      <w:r w:rsidRPr="00745DD3">
        <w:rPr>
          <w:rFonts w:ascii="Roboto Light" w:eastAsia="Roboto Light" w:hAnsi="Roboto Light" w:cs="Roboto Light"/>
          <w:b/>
          <w:bCs/>
          <w:color w:val="404040" w:themeColor="text1" w:themeTint="BF"/>
          <w:sz w:val="20"/>
          <w:szCs w:val="20"/>
        </w:rPr>
        <w:t xml:space="preserve">geospatial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developed innovative reporting tools to enhance data accessibility for cross-functional teams, resulting in improved data-driven decision-making processes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analyzed extensive datasets in cloud computing environments, facilitating easier collaboration and version control on ongoing projects while ensuring security and data integrity throughout the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predictive custom models for assessing land use and carbon sequestration, contributing valuable insights into overall project strategies and optimizing resource allocation to maximize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remote sensing data and GIS applications by building robust ETL pipelines, improving data processing speeds and enabling real-time analytics capabilities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geospatial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overall accuracy and speed of various analyses, which greatly enhanced the productivity of multiple project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environmental scientists and project managers to uncover new insights by deploying complex data visualizations and sharing key geospatial findings, fostering decision-making across different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internal geospatial databases, ensuring high standards of data quality, timely version control, and ethical use of resources throughout all analytical processes on the carbon science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strategic planning and process improvements in geospatial workflows, leveraging industry best practices and innovative technologies to achieve unparalleled operational efficiency and effectiveness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mapping and analysis support to cross-functional teams, demonstrating adaptability and expertise via effective communication and tool usage that enhances collaboration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team members on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statistical analysis tools, fostering a culture of learning and continuous improvement within the organization. Each session resulted in more efficient utilization of analytical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efforts to expand the application of remote sensing technologies, working closely with academic partners to stay abreast of industry trends and advancements, which continuously informs project directions.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technical computing issues during spatial data analyses, ensuring minimal downtime, high productivity, and timely delivery of analytical reports and project updates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accessibility through developing web-based applications and dashboards that allowed team members to interact with and visualize geospatial data in real-time, enhancing engagement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conversations regarding sustainability initiatives, combining technical findings with environmental insights to craft project recommendations that align with broader organizational goals and commitments to climate change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professional development in advanced statistical methods, remote sensing advancements, and programming languages to stay ahead of industry changes and refine skill set for enhanced project contributions.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solutions for data management and analysis while implementing </w:t>
      </w:r>
      <w:r w:rsidRPr="00745DD3">
        <w:rPr>
          <w:rFonts w:ascii="Roboto Light" w:eastAsia="Roboto Light" w:hAnsi="Roboto Light" w:cs="Roboto Light"/>
          <w:b/>
          <w:bCs/>
          <w:color w:val="404040" w:themeColor="text1" w:themeTint="BF"/>
          <w:sz w:val="20"/>
          <w:szCs w:val="20"/>
        </w:rPr>
        <w:t xml:space="preserve">software development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performance and ensure user satisfaction in all projects undertaken.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to build robust applications that meet user needs while ensuring integration capabilities across various platforms and services within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innovative solutions that improved existing software products and enhanced overall user experience while receiving positive feedback from end users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analysis and reporting processes which resulted in significant reductions in manual workload and errors, allowing teams to focus on high-level problem solving rather than routine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team brainstorming sessions, contributing innovative ideas and solutions for improving existing systems and enhancing overall project outcomes through collaborative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that interact with multiple data sources, showcasing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insights that aided stakeholders in making informed business decisions based on real-time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and validation processes, ensuring consistency and reliability in all deployments while increasing overall project quality and adherence to deadlines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deployment processes by adopting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improving efficiency and team collaboration in task execution remarkably.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technical teams and non-technical stakeholders, translating complex technical concepts into easily understood terms which fostered better communication and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product performance through data analysis, identifying bottlenecks in development processes and proposing effective solutions that were subsequently implemented with positive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providing guidance on best practices in coding, developing soft skills, and navigating complex project challenges, resulting in improved team dynamics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various community-building activities within Microsoft, fostering an inclusive environment where innovation, creativity, and collaboration thrived, thus enhancing team morale and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