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Product Enablement Data Engineer with 9 years of experience in software development, focusing on web and mobile applications. Proficient in generating realistic data feeds and simulations to validate cloud-native cybersecurity and networking platforms. Strong expertise in Python, REST APIs, and cloud environments like AWS and Azure. Excellent problem solver and collaborator who thrives in dynamic environments, dedicated to enhancing product validation and customer experiences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JavaScript,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w:t>
      </w:r>
      <w:r w:rsidRPr="00745DD3">
        <w:rPr>
          <w:rFonts w:ascii="Roboto Light" w:eastAsia="Roboto Light" w:hAnsi="Roboto Light" w:cs="Roboto Light"/>
          <w:color w:val="404040" w:themeColor="text1" w:themeTint="BF"/>
          <w:sz w:val="20"/>
          <w:szCs w:val="20"/>
        </w:rPr>
        <w:t xml:space="preserve"> AWS, Azure, Terraform,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and Security:</w:t>
      </w:r>
      <w:r w:rsidRPr="00745DD3">
        <w:rPr>
          <w:rFonts w:ascii="Roboto Light" w:eastAsia="Roboto Light" w:hAnsi="Roboto Light" w:cs="Roboto Light"/>
          <w:color w:val="404040" w:themeColor="text1" w:themeTint="BF"/>
          <w:sz w:val="20"/>
          <w:szCs w:val="20"/>
        </w:rPr>
        <w:t xml:space="preserve"> MITRE ATT&amp;CK, TCP/IP, DNS, HTTP/S, TLS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Traffic Generation and Simulation:</w:t>
      </w:r>
      <w:r w:rsidRPr="00745DD3">
        <w:rPr>
          <w:rFonts w:ascii="Roboto Light" w:eastAsia="Roboto Light" w:hAnsi="Roboto Light" w:cs="Roboto Light"/>
          <w:color w:val="404040" w:themeColor="text1" w:themeTint="BF"/>
          <w:sz w:val="20"/>
          <w:szCs w:val="20"/>
        </w:rPr>
        <w:t xml:space="preserve"> Scapy, tcpreplay, iperf, Grafana,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Automation:</w:t>
      </w:r>
      <w:r w:rsidRPr="00745DD3">
        <w:rPr>
          <w:rFonts w:ascii="Roboto Light" w:eastAsia="Roboto Light" w:hAnsi="Roboto Light" w:cs="Roboto Light"/>
          <w:color w:val="404040" w:themeColor="text1" w:themeTint="BF"/>
          <w:sz w:val="20"/>
          <w:szCs w:val="20"/>
        </w:rPr>
        <w:t xml:space="preserve"> REST, GraphQL, Terraform, CI/CD,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realistic traffic generation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workflows enabling scalable simulations for various SaaS application environments, significantly enhancing the user experience during product demonstrations.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content developers and lab engineers to ensure product simulations accurately reflect real-world customer environments and behaviors, driving impactful customer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modular attack simulation libraries implementing techniques aligned with </w:t>
      </w:r>
      <w:r w:rsidRPr="00745DD3">
        <w:rPr>
          <w:rFonts w:ascii="Roboto Light" w:eastAsia="Roboto Light" w:hAnsi="Roboto Light" w:cs="Roboto Light"/>
          <w:b/>
          <w:bCs/>
          <w:color w:val="404040" w:themeColor="text1" w:themeTint="BF"/>
          <w:sz w:val="20"/>
          <w:szCs w:val="20"/>
        </w:rPr>
        <w:t xml:space="preserve">MITRE ATT&amp;CK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enhanced product validation and detection accuracy across multiple scenarios and adversarial tactics.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and managed cloud environments across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configuring VPN connectivity into SaaS-managed environments to maintain effective demonstration capabilities and ensure consistent operational integrity during testing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dashboards for monitoring data integrity and telemetry completeness, implementing alert systems for rapid identification of issues, contributing to continuous improvement in data accuracy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SaaS configuration automation that streamlined the ingestion and processing of simulated traffic through REST APIs, significantly reducing manual setup times and increasing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incorporating network condition simulation including </w:t>
      </w:r>
      <w:r w:rsidRPr="00745DD3">
        <w:rPr>
          <w:rFonts w:ascii="Roboto Light" w:eastAsia="Roboto Light" w:hAnsi="Roboto Light" w:cs="Roboto Light"/>
          <w:b/>
          <w:bCs/>
          <w:color w:val="404040" w:themeColor="text1" w:themeTint="BF"/>
          <w:sz w:val="20"/>
          <w:szCs w:val="20"/>
        </w:rPr>
        <w:t xml:space="preserve">latency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jitter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packet loss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robust platform for assessing product performance under diverse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tools like </w:t>
      </w:r>
      <w:r w:rsidRPr="00745DD3">
        <w:rPr>
          <w:rFonts w:ascii="Roboto Light" w:eastAsia="Roboto Light" w:hAnsi="Roboto Light" w:cs="Roboto Light"/>
          <w:b/>
          <w:bCs/>
          <w:color w:val="404040" w:themeColor="text1" w:themeTint="BF"/>
          <w:sz w:val="20"/>
          <w:szCs w:val="20"/>
        </w:rPr>
        <w:t xml:space="preserve">tcpdump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curl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network monitoring and diagnostics, enhancing troubleshooting capabilities and ensuring optimal performance of data feeds used in simulations.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 validation efforts through root-cause analysis, proactively addressing telemetry and pipeline failures, which fortified system reliability and elevated overall data processing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thorough documentation detailing simulation processes and best practices, fostering knowledge sharing across teams and establishing a foundation for onboarding new engineers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attack simulations including </w:t>
      </w:r>
      <w:r w:rsidRPr="00745DD3">
        <w:rPr>
          <w:rFonts w:ascii="Roboto Light" w:eastAsia="Roboto Light" w:hAnsi="Roboto Light" w:cs="Roboto Light"/>
          <w:b/>
          <w:bCs/>
          <w:color w:val="404040" w:themeColor="text1" w:themeTint="BF"/>
          <w:sz w:val="20"/>
          <w:szCs w:val="20"/>
        </w:rPr>
        <w:t xml:space="preserve">lateral movement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C2 traffic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rich insights into detection capabilities while enhancing the product's resilience against real-world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cloud infrastructure, enhancing scalability for consistent testing setups and minimizing downtime through strategic environmental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system provisioning and configuration workflows through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increasing deployment speed and accuracy while enhancing cross-platform compatibility across testing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testing frameworks that aligned product resources with client objectives, ensuring that demos provided clear and compelling value propositions for the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engineers, sharing knowledge of cybersecurity principles and best practices in traffic simulation, fostering a culture of learning and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processing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reliability and quality for enterprise applications, resulting in improved efficiency of application performance and analytics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promoting coherent communication and rapid response to changing project requirements, ultimately ensuring project deadlines were consistently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improved user engagement and streamlined client interactions across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product features through extensive integration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in seamless connectivity between systems and facilitating real-time data exchange between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infrastructure-as-code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deployment times and minimized operational risks during environment provision and management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cross-disciplinary teams on effective use of various </w:t>
      </w:r>
      <w:r w:rsidRPr="00745DD3">
        <w:rPr>
          <w:rFonts w:ascii="Roboto Light" w:eastAsia="Roboto Light" w:hAnsi="Roboto Light" w:cs="Roboto Light"/>
          <w:b/>
          <w:bCs/>
          <w:color w:val="404040" w:themeColor="text1" w:themeTint="BF"/>
          <w:sz w:val="20"/>
          <w:szCs w:val="20"/>
        </w:rPr>
        <w:t xml:space="preserve">networking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tcpdump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iperf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technical proficiency.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documentation and user guidelines that aided in knowledge transfer across departments, driving improved project outcomes by ensuring clarity in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leading to enhanced application performance for data-critical operations, greatly benefiting overall system efficiencies and response times for client inquiries and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incorporate security best practices, effectively identifying vulnerabilities within applications during the development lifecycle, which enhanced the overall security posture in product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successful application launches by configuring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build processes and enhancing software release cycles to consistently deliver product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stories and system requirements to align product capabilities with customer needs, ensuring that final outputs consistently exceed client expectations through functionality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code and facilitated peer programming sessions, fostering collaboration and improving code quality while adhering to organizational coding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