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web and mobile applications. Proven expertise in TypeScript, React, and Python with a strong ability to drive architectural decisions and lead technical initiatives while mentoring teams to elevate engineering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Django, Flask, Electron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and Graphics: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PixiJS, Three.js, WebGL, D3.js, Canvas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management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usability and enabling streamlined access controls across multiple projects, significantly improving user experience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cross-functional teams in defining requirements and creating architectural diagrams for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runtime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translating complex engineering problems into scalable solutions within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subsystems in the application stack, effectively proposing alternatives and influencing decision-making that fostered collaborative consensus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programmatic circuit board design, significantly improving the efficiency of design iterations while ensuring compatibility with modern development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technical mentorship to junior engineers, establishing best practices and fostering a culture of continuous improvement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and refine requirements, translating user stories into actionable technical designs that aligned with organizational priorities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the application's architecture for better performance and maintainability,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implementing modern authentication solutions for enhanced security and user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modern visualization techniques,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PixiJS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rendering processes, resulting in a more responsive graphical user interface that delighted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strategies to leverage parallel computing capabilities to enhance computational efficiency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algorithm-heavy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runtime, significantly improving processing speeds for complex geometrical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outlined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rapid deployment cycles and maintaining high code quality through automated testing and integration processes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regular updates and feedback sessions, effectively mediating discussions around priorities and trade-offs in technical solutions and aligning them with business goals and access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 that supported intricate input handling and presented an intuitive user interface, showcasing advanced visualization and interaction capabilities that enriched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architectural vision of the company by actively seeking opportunities for improving system scalability and reliability while staying ahead of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engineering team to convey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algorithmic 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computational efficiency, directly elevating the technical acumen of team members and promoting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as a key contributor to the overall technical direction and fostered an environment of innovation while balancing scope and complexity in fast-paced startup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interactions and boosting engagement through improved UI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based on user feedback and evolving industry standards for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microservices architecture, effectively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and management of containerized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and reliability of applications by reducing bugs and improving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techniques, enhancing the aesthetic appeal and functionality of applications to meet modern UI standards for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problem-solving sessions, enhancing the team’s development practices while mentoring junior developers, fostering an environment of technical growth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optimization projects for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metrics were aligned with application growth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gathering user requirements and translating them into technical specifications that guided the development of features supporting marketing initiatives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and guides for APIs and internal tools to ensure clarity and improve onboarding for new developers within the organization, enhancing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development lifecycle from planning and requirement analysis to design and deployment, ensuring that delivered software met both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integrations with third-party REST APIs, leveraging skills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exchange and extend functionality of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tuning of high-load applications by analyzing and optimizing database queries,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mechanisms to deliver timely responses and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