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Platform Engineer with 9 years of experience in software development, specializing in building and operating cloud infrastructure. Proven expertise in AWS, Terraform, and DevOps practices to enhance operational efficiency. Skilled in implementing CI/CD pipelines and enhancing observability using platforms like Splunk and Datadog. Adept at collaborating across teams to deliver secure, scalable solutions that meet demanding requirements in high-availability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AWS Organizations, Control Tower, Terraform, KMS, IAM,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GitHub Actions, CI/CD pipelines, PR-driven workflows, Terraform SDLC, Automation,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Splunk, Datadog, Grafana, Dynatrace, OpenTelemetry, SLO, SLI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Infrastructure-as-Code, Policy as Code, Drift Detection, Observability Standards, Telemetry Pipelines, Runbooks,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Emerging Technologies:</w:t>
      </w:r>
      <w:r w:rsidRPr="00745DD3">
        <w:rPr>
          <w:rFonts w:ascii="Roboto Light" w:eastAsia="Roboto Light" w:hAnsi="Roboto Light" w:cs="Roboto Light"/>
          <w:color w:val="404040" w:themeColor="text1" w:themeTint="BF"/>
          <w:sz w:val="20"/>
          <w:szCs w:val="20"/>
        </w:rPr>
        <w:t xml:space="preserve"> Amazon Bedrock, AgentCore, AI Enablement, Tool Integration Patterns, Azure AI, ML Ops, Data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Encryption, Access Controls, Audit Trails, Security Policies, Incident Response, Change Management, Cloud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secure, reliable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across multi-account environments,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networking, IAM, and shared services to enhance security and operational efficiency while maintaining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to encapsulate infrastructure best practices, enabling rapid deployment and reliable configuration across development, staging, and production environments using </w:t>
      </w:r>
      <w:r w:rsidRPr="00745DD3">
        <w:rPr>
          <w:rFonts w:ascii="Roboto Light" w:eastAsia="Roboto Light" w:hAnsi="Roboto Light" w:cs="Roboto Light"/>
          <w:b/>
          <w:bCs/>
          <w:color w:val="404040" w:themeColor="text1" w:themeTint="BF"/>
          <w:sz w:val="20"/>
          <w:szCs w:val="20"/>
        </w:rPr>
        <w:t xml:space="preserve">GitOps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w:t>
      </w:r>
      <w:r w:rsidRPr="00745DD3">
        <w:rPr>
          <w:rFonts w:ascii="Roboto Light" w:eastAsia="Roboto Light" w:hAnsi="Roboto Light" w:cs="Roboto Light"/>
          <w:b/>
          <w:bCs/>
          <w:color w:val="404040" w:themeColor="text1" w:themeTint="BF"/>
          <w:sz w:val="20"/>
          <w:szCs w:val="20"/>
        </w:rPr>
        <w:t xml:space="preserve">PR-driven infrastructure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approval gates and security checks on every infrastructure modification while enhancing auditability over changes made.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monitoring solutions employing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dashboards and alerting standards to provide immediate visibility into system health and support rapid incident response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application teams to redefine observability practices, significantly reducing </w:t>
      </w:r>
      <w:r w:rsidRPr="00745DD3">
        <w:rPr>
          <w:rFonts w:ascii="Roboto Light" w:eastAsia="Roboto Light" w:hAnsi="Roboto Light" w:cs="Roboto Light"/>
          <w:b/>
          <w:bCs/>
          <w:color w:val="404040" w:themeColor="text1" w:themeTint="BF"/>
          <w:sz w:val="20"/>
          <w:szCs w:val="20"/>
        </w:rPr>
        <w:t xml:space="preserve">MTTR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enhanced telemetry visibility across various systems while ensuring alignment with service-level objectives and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operational excellence initiatives by leading postmortem analyses following service incidents, identifying systemic failures, and implementing preventive measures that fortified platform reliability and security posture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CI/CD pipelines following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promoting the practice of infrastructure management through code reviews and continuous deployment to streamline application rollouts and updates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agentic 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partnering with engineering teams to operationalize machine learning models using </w:t>
      </w:r>
      <w:r w:rsidRPr="00745DD3">
        <w:rPr>
          <w:rFonts w:ascii="Roboto Light" w:eastAsia="Roboto Light" w:hAnsi="Roboto Light" w:cs="Roboto Light"/>
          <w:b/>
          <w:bCs/>
          <w:color w:val="404040" w:themeColor="text1" w:themeTint="BF"/>
          <w:sz w:val="20"/>
          <w:szCs w:val="20"/>
        </w:rPr>
        <w:t xml:space="preserve">Amazon 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innovative use-case explorations while securing AI environments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holistic documentation for infrastructure processes and standards, empowering developer teams with clear guidelines and templates that improved onboarding experiences and reduced friction in cloud service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service designs by integrating best practices for multi-account management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policy enforcement and environment promotion while optimizing costs and simplifying resource management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Compliance-as-Code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apply policies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operational guardrails that ensure security and compliance are built into the infrastructure deployment process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across product development and IT operations to promote collaboration, effectively aligning platform capabilities with organizational goals and ensuring timely delivery of dependable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strategies by implementing controlled application procedures with automated rollbacks and environment separation patterns in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mitigating risk while promoting a culture of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approach to configuration management by promoting the use of state management techniques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across deployments while reducing overhead through modularization and code reuse.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development of infrastructure security standards using </w:t>
      </w:r>
      <w:r w:rsidRPr="00745DD3">
        <w:rPr>
          <w:rFonts w:ascii="Roboto Light" w:eastAsia="Roboto Light" w:hAnsi="Roboto Light" w:cs="Roboto Light"/>
          <w:b/>
          <w:bCs/>
          <w:color w:val="404040" w:themeColor="text1" w:themeTint="BF"/>
          <w:sz w:val="20"/>
          <w:szCs w:val="20"/>
        </w:rPr>
        <w:t xml:space="preserve">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secrets and access controls, ensuring data protection through encryption at various layers of the application stack.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security to support enterprise-level applications in high-demand environments, facilitating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projects by implementing containerization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application scalability and deployment flexibility across collaborative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in existing applications, fostering better service communication and modular development which improved service maintainability and flexibility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championed development best practices that emphasized unit testing, leading to improved code quality and reliability while working closely with product teams to align on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facilitating a streamlined development process that embraced agile methodologies to enhance team productivity and deliver high-quality products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monitoring solutions for deployed applications leveraging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key metrics that informed development teams about system behaviors and user interactions accurately.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deployment strategies using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continuous integration and delivery while ensuring seamless transitions from development to production environments in a secure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protocols and coding practices across development teams focusing on OWASP guidelines, effectively minimizing vulnerabilities and enhancing the overall application security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regarding software development, fostering a culture of knowledge sharing and continuous improvement which significantly enhanced team cohesion and skillsets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intimately with cross-functional teams to gather and analyze requirements, transforming them into functional specifications and technical documentation that ensured successful project outcomes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architectural decisions, aligning technical solutions with business goals and providing insights into future technological advancements that could benefit organizational readiness and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through systematic load testing and profiling, ensuring systems could handle anticipated loads while maintaining a smooth user interface and robust backend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