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development professional with 9 years of experience specializing in web and mobile applications. Proven expertise in React and .NET Core development, AI integration, and leadership in dynamic environments. Skilled in architecting scalable solutions using Azure technologies and mentoring junior developers to cultivate a culture of quality and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ASP.NET Core, Entity Framework,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Functions, Azure Logic Apps, Azure Service Bus, Azure OpenAI Service,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Pinecone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Visual Studio, RabbitMQ</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web applications focused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backend services deploying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maintainable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integrated AI-driven features utilizing </w:t>
      </w:r>
      <w:r w:rsidRPr="00745DD3">
        <w:rPr>
          <w:rFonts w:ascii="Roboto Light" w:eastAsia="Roboto Light" w:hAnsi="Roboto Light" w:cs="Roboto Light"/>
          <w:b/>
          <w:bCs/>
          <w:color w:val="404040" w:themeColor="text1" w:themeTint="BF"/>
          <w:sz w:val="20"/>
          <w:szCs w:val="20"/>
        </w:rPr>
        <w:t xml:space="preserve">Azure OpenAI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AutoGen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intelligent multi-agent systems that enhance operational efficiency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workflows with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automating business processes and enabling seamless integration of disparate systems into existing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raising the team's standard of code quality and fostering a learning culture that supports continuous improvement in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designed event-driven architectures using </w:t>
      </w:r>
      <w:r w:rsidRPr="00745DD3">
        <w:rPr>
          <w:rFonts w:ascii="Roboto Light" w:eastAsia="Roboto Light" w:hAnsi="Roboto Light" w:cs="Roboto Light"/>
          <w:b/>
          <w:bCs/>
          <w:color w:val="404040" w:themeColor="text1" w:themeTint="BF"/>
          <w:sz w:val="20"/>
          <w:szCs w:val="20"/>
        </w:rPr>
        <w:t xml:space="preserve">Azure Service Bus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SignalR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standards of software reliability and performance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scientists and product managers to transform business requirements into technical solutions, ensuring alignment with project milestones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AI model interactions, improving the responses and performance metrics of AI-driven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decisions and trade-offs systematically to ensure effective knowledge sharing and clarity for future developments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activities, employing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sprints and maintain a clear backlog of tasks aligned with business priorities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serverless architectures that reduce operational overhead and improve scalability of applications by utilizing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manageable APIs capable of handling complex data interactions and ensuring robust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responsive UI components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user experience and facilitated high engagement across diverse device types and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create comprehensive tests ensuring code robustness and reliability, leading to a significant decrease in production bugs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deployments and ensuring the rapid delivery of high-quality software products to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gather requirements and provide timely updates on development progress, ensuring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scalability and maintainability of applications while reducing deployment complexities.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