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developer with 9 years of experience in crafting high-quality content for technical audiences, specializing in low-code tools and software development. Proficient in transforming complex concepts into engaging narratives.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React, Angular, Vue.js,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Low-Code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Retool, Glide, Superblocks, OutSystems, Microsoft Power Apps, Mendix, AppGyver, Zoho Creator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C#, TypeScript,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Documentation &amp; SEO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Docs, Microsoft Word, Adobe Acrobat, Trello, Jira, Confluence, Ahrefs, SEMrush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Content Management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WordPress, Ghost, Drupal, Contentful, HubSpot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Communication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Slack, Zoom, Teams, Discourse, Email Marketing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technical content that resonates with senior developers, using research and insights to foster understanding of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low-code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their application in real-world scenarios among targeted B2B audiences.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and refined documentation that accurately reflects software products, ensuring that it meets quality standards and aligns with client communications, enhancing user experience and engagement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interviews with Subject Matter Experts (SMEs), structuring narratives that effectively highlight industry insights and address potential user pain points, integrating feedback for continuous improvement and relevancy.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multiple writing projects concurrently, showcasing strong organizational skills and the ability to prioritize deadlines while maintaining content quality and alignment with the company's brand voice.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software engineers and product marketers, to generate precise and impactful content that drives the company's objectives and supports customer understanding of complex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to optimize content for search engines while ensuring high-quality delivery, maintaining a balance between technical accuracy and readability for a diverse audience.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latest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low-code solutions, proactively integrating emerging topics into content to keep the audience engaged and informed about industry shifts and innovations.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existing content based on performance metrics and user feedback, implementing best practices that enhance engagement and improve knowledge transfer for our audience of developers and technical decision-makers.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company culture and voice in all written pieces, leveraging brand guidelines to create cohesive messaging across content outputs that support both client and agency values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researched and analyzed competitor outputs, ensuring company content remains innovative and stands out in a crowded market by offering unique insights and valuable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engaging articles and whitepapers surrounding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low-code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offering tips and strategies for effective application, which helped to position the agency as a leader in the field.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guides and tutorials on using low-code platforms to build applications, thus empowering developers to enhance their workflows and adopt new tools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case studies showcasing client success stories that highlight the impact of utilizing our content strategies, fostering trust and engagement from prospective clients and audience members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communicated complex technical concepts in a digestible format, making intricate subjects accessible to a broader audience, ultimately helping to demystify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integrated visual aids and infographics to supplement content, enhancing overall clarity and engagement levels among readers and improving content consumption rates.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software specifications and technical documentation that simplified complex programming concepts, allowing developers to adhere to best practices while facilitating smoother onboarding processes during software development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meetings, collaborating effectively with cross-functional teams to align development goals with business objectives, fostering a productive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project collaboration and management, tracking changes to source code and enabling seamless integration with team members' contributions on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practices such as pair programming and code reviews, enhancing team collaboration and ensuring high standards of code quality and maintainability through constructive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unit tests and debugging processes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code reliability and facilitating a culture of continuous improvement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deployment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improvements in deployment efficiency and reducing the time from development 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incorporation of frontend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various projects, improving user interface responsiveness and overall user experience for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led brainstorm sessions aimed at innovation, generating new ideas for product features and enhancements that align with user needs and industry trends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to implement robust security practices within software applications, including secure coding techniques and compliance with industry-wide standards to protect sensitive data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effective software development practices and strategies, fostering an environment of growth and learning, and ensuring knowledge transfer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actively to project retrospectives, analyzing past workflows to identify areas for improvement in both processes and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UI/UX designers to create intuitive interface designs, ensuring that user interaction paths align with software functionality and business objectives for a seamless end-user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