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 with 11 years of comprehensive experience in software development, specializing in web and mobile applications. Proven ability to lead technical projects and architect scalable systems, focusing on enhancing performance and security. Strong expertise in TypeScript, Node.js, and React with a commitment to coding excellence and mentoring peers.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React, Angular, HTML5, CSS3,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AWS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Serverless, API Design, Event-driven Architecture,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Selenium, Cypress, Jasmine,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spanned both frontend and backend development within a remote team, guiding the team in adopting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applications in the digital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high-performance, cloud-native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availability, and compliance with healthcare data standards while performing rigorous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professional growth and technical knowledge sharing within the team, focusing on best practices in coding standards and architectural guidelines to promote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 QA, and DevOps teams to drive projects from conception to completion, effectively managing inputs and feedback for optimal outcomes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vision and architectural direction for mission-critical applications, ensuring buy-in from stakeholders and aligning project goals with the overarching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technical specifications and architectural diagrams that served as guides for the team during the development and deployment phases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evaluation and adoption of emerging technologies, which resulted in improved system performance and a competitive advantage within the digital health platform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engineering excellence by implementing best practices in system design, coding standards, and operational guidelines across multiple project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improving application response times and system performance, employing advanced caching strategies and performance monitoring tools to uncover bottlenecks and enhance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engineering workflow, leading to improved deployment frequency and higher system reliability through automated testing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optimization efforts across complex systems, ensuring stability and resilience while adapting to changing business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align technical strategies with business goals, maintaining open lines of communication between technical and non-technical stakeholders for better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adoption of secure coding practices and compliance with healthcare security standards, ensuring that all applications adhere to regulations while mitigating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delivered training sessions focused on cloud-native design patterns and architecture, empowering team members to embrace innovative solutions and improve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operations and executive leadership to make informed architectural decisions that align with business vision and project imperatives.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web applications, ensuring adherence to best practices in both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user experience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efficient code standards within rapidly evolving software development environments, setting benchmarks for quality and performance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and specifications for system designs, enhancing clarity and facilitating smoother handoffs between development, testing,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development cycles effectively, driving consistent project updates and iterative improvements within teams for optimal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technical solutions that met business goals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peer code reviews that fostered educational opportunities within the team, encouraging skills enhancement and championing a culture of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ensure continuous integration and delivery, enhancing quality assurance processes, and reducing deployment errors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monolithic applications to microservices architecture, facilitating scalability and modernization of legacy applications with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large-scale applications while mentoring junior developers, bridging experience gaps and building a stronger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security and compliance within web applications, aligning with industry standards and safeguarding user data against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applications to achieve faster load times, facilitating better user experiences and higher engagement rates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systems while working towards modern applications, employing a meticulous approach to system updates and user feedback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