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9 years of experience in developing robust web and mobile applications, specializing in functional programming and leadership of development teams. Proven ability to design and implement high-performance systems leveraging Haskell and other typed functional programming languages. Strong background in autonomy, AI, and embedded systems tailored for defense technology. Now seeking to contribute technical expertise and strategic insight to an innovative organization.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Haskell, Scala, F#, OCaml, Rust, C,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Frameworks:</w:t>
      </w:r>
      <w:r w:rsidRPr="00745DD3">
        <w:rPr>
          <w:rFonts w:ascii="Roboto Light" w:eastAsia="Roboto Light" w:hAnsi="Roboto Light" w:cs="Roboto Light"/>
          <w:color w:val="404040" w:themeColor="text1" w:themeTint="BF"/>
          <w:sz w:val="20"/>
          <w:szCs w:val="20"/>
        </w:rPr>
        <w:t xml:space="preserve"> Haskell GHC, MATLAB, Node.js, Django, React,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Nix, NixOS, Docker, Git, OpenGL, Vulkan, DirectX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RTOS, Yocto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Architecture, Model-Driven Design, Functional Reactive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FPGA, Sensor Fusion, Computer Vision, Autonomy, Command and Control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of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to architect and implement high-performance software systems focused on </w:t>
      </w:r>
      <w:r w:rsidRPr="00745DD3">
        <w:rPr>
          <w:rFonts w:ascii="Roboto Light" w:eastAsia="Roboto Light" w:hAnsi="Roboto Light" w:cs="Roboto Light"/>
          <w:b/>
          <w:bCs/>
          <w:color w:val="404040" w:themeColor="text1" w:themeTint="BF"/>
          <w:sz w:val="20"/>
          <w:szCs w:val="20"/>
        </w:rPr>
        <w:t xml:space="preserve">electromagnetic warfare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ensuring seamless integration and operational functionality with existing military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using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processing and real-time analytics crucial for effective defense operations in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mechanical and electrical engineers,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execution, enhance productivity, and foster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technology roadmapping initiatives, employing expertise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strategic direction and ensure alignment with organizational goals in defense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systems utilizing </w:t>
      </w:r>
      <w:r w:rsidRPr="00745DD3">
        <w:rPr>
          <w:rFonts w:ascii="Roboto Light" w:eastAsia="Roboto Light" w:hAnsi="Roboto Light" w:cs="Roboto Light"/>
          <w:b/>
          <w:bCs/>
          <w:color w:val="404040" w:themeColor="text1" w:themeTint="BF"/>
          <w:sz w:val="20"/>
          <w:szCs w:val="20"/>
        </w:rPr>
        <w:t xml:space="preserve">typed functional 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of core applications, aligning with industry standards and optimizing performance under critical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holistic design reviews and code audits, focusing on ensuring high assurance and security for software systems directly impacting </w:t>
      </w:r>
      <w:r w:rsidRPr="00745DD3">
        <w:rPr>
          <w:rFonts w:ascii="Roboto Light" w:eastAsia="Roboto Light" w:hAnsi="Roboto Light" w:cs="Roboto Light"/>
          <w:b/>
          <w:bCs/>
          <w:color w:val="404040" w:themeColor="text1" w:themeTint="BF"/>
          <w:sz w:val="20"/>
          <w:szCs w:val="20"/>
        </w:rPr>
        <w:t xml:space="preserve">national defense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 sharing and mentorship programs within the team, effectively nurturing talent and expanding proficiency in advanced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paid off with delivery excellence and improved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initiatives, leveraging effective project management tools to expedite innovation cycles and deliver cutting-edge solutions tailored for real-world military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environments to execute simulations and testing for theoretical designs, facilitating transitions from concept to practical application in a competitive defense arena.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automated testing, and CI/CD processes to sustain a mature software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data-driven decision-making in team processes, enhancing the capability of engineering decisions supporting tactical operations and aligning with overarching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coding standards and documentation practices to ensure clarity and continuity in software projects, paving the way for smooth handoffs and collaborative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 technologies within software solutions, emphasizing </w:t>
      </w:r>
      <w:r w:rsidRPr="00745DD3">
        <w:rPr>
          <w:rFonts w:ascii="Roboto Light" w:eastAsia="Roboto Light" w:hAnsi="Roboto Light" w:cs="Roboto Light"/>
          <w:b/>
          <w:bCs/>
          <w:color w:val="404040" w:themeColor="text1" w:themeTint="BF"/>
          <w:sz w:val="20"/>
          <w:szCs w:val="20"/>
        </w:rPr>
        <w:t xml:space="preserve">sensor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intelligence aids to improve operational effectiveness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training sessions on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elevated team skill set and preparedness to tackle complex programming challenges in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adoption of </w:t>
      </w:r>
      <w:r w:rsidRPr="00745DD3">
        <w:rPr>
          <w:rFonts w:ascii="Roboto Light" w:eastAsia="Roboto Light" w:hAnsi="Roboto Light" w:cs="Roboto Light"/>
          <w:b/>
          <w:bCs/>
          <w:color w:val="404040" w:themeColor="text1" w:themeTint="BF"/>
          <w:sz w:val="20"/>
          <w:szCs w:val="20"/>
        </w:rPr>
        <w:t xml:space="preserv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deployment processes, contributing to improved reproducibility and better dependency management in large-scale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high availability for customer-facing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innovative solutions by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performance improvements and optimization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data processing systems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greatly enhancing the scalability and security of applications managed within a contended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teams engaged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atmosphere that prioritized quality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resulting in enhanced deployment processes and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structured data retrieval and performance tuning specifics for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integration and delivery (CI/CD) practices through the use of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swift deployment cycles and improved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security measures and policies around software development, enhancing the robustness of applications against vulnerabilities and aligning with industry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engagement and user experience improvements through front-end development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responsive and user-friendly interfaces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focusing on the latest web technologies and software development practices to empower junior developers and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software defects and performance bottlenecks through systematic debugging and testing practices, achieving substantial improvements in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milestones and ensure timely deliveries while maintaining high-quality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