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specializing in web and mobile applications. Demonstrated expertise in Stibo STEP, API integration, Java, JavaScript, and data governance. Proven record in leading development, ensuring platform integrity and operational reliability within enterprise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C#,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Spring Boot, Express.js, Django,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MongoDB, PostgreSQL, SQL Server, Oracle, NoSQL, ETL, Stibo STEP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SOAP, GraphQL, JSON, XML, API Management, Webhook,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CI/CD, Jenkins,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design and implementation strategies for </w:t>
      </w:r>
      <w:r w:rsidRPr="00745DD3">
        <w:rPr>
          <w:rFonts w:ascii="Roboto Light" w:eastAsia="Roboto Light" w:hAnsi="Roboto Light" w:cs="Roboto Light"/>
          <w:b/>
          <w:bCs/>
          <w:color w:val="404040" w:themeColor="text1" w:themeTint="BF"/>
          <w:sz w:val="20"/>
          <w:szCs w:val="20"/>
        </w:rPr>
        <w:t xml:space="preserve">Stibo STEP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operational integrity and improving data governance across product, vendor, and customer master data domains while promoting scalability and compliance with data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and backlog prioritization sessions using Agile methodologies, fostering collaboration among cross-functional teams to ensure timely delivery of high-quality software solutions for master data management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w:t>
      </w: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protocols, ensuring seamless connections between </w:t>
      </w:r>
      <w:r w:rsidRPr="00745DD3">
        <w:rPr>
          <w:rFonts w:ascii="Roboto Light" w:eastAsia="Roboto Light" w:hAnsi="Roboto Light" w:cs="Roboto Light"/>
          <w:b/>
          <w:bCs/>
          <w:color w:val="404040" w:themeColor="text1" w:themeTint="BF"/>
          <w:sz w:val="20"/>
          <w:szCs w:val="20"/>
        </w:rPr>
        <w:t xml:space="preserve">Stibo STEP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downstream applications, effectively managing data synchronization across multiple systems and improving overall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w:t>
      </w:r>
      <w:r w:rsidRPr="00745DD3">
        <w:rPr>
          <w:rFonts w:ascii="Roboto Light" w:eastAsia="Roboto Light" w:hAnsi="Roboto Light" w:cs="Roboto Light"/>
          <w:b/>
          <w:bCs/>
          <w:color w:val="404040" w:themeColor="text1" w:themeTint="BF"/>
          <w:sz w:val="20"/>
          <w:szCs w:val="20"/>
        </w:rPr>
        <w:t xml:space="preserve">Stibo STEP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including architecture diagrams, data models, and implementation guidelines, facilitating knowledge transfer and enhancing team alignment on governance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platform performance monitoring and system health checks, leveraging analytics tools to identify architectural risks and potential technical debt, implementing proactive measures to enhance system reliability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MDM leadership to develop data governance policies, ensuring platform capabilities aligned with stewardship workflows and enhanced data integrity across enterprise initiatives involving critical master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technical implementation assessments to evaluate quality and performance of integration solutions, fostering a culture of continuous improvement and adherence to development best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deployment scalability and reliability of the </w:t>
      </w:r>
      <w:r w:rsidRPr="00745DD3">
        <w:rPr>
          <w:rFonts w:ascii="Roboto Light" w:eastAsia="Roboto Light" w:hAnsi="Roboto Light" w:cs="Roboto Light"/>
          <w:b/>
          <w:bCs/>
          <w:color w:val="404040" w:themeColor="text1" w:themeTint="BF"/>
          <w:sz w:val="20"/>
          <w:szCs w:val="20"/>
        </w:rPr>
        <w:t xml:space="preserve">Stibo STEP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incorporating Infrastructure as Code (IaC)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automated provisioning and management of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technical training and mentorship for junior developers on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governance, fostering skills development and enhancing overall team competencies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quality assurance protocols for development teams, ensuring adherence to testing standards and thorough validation of new development deliveries, significantly reducing production issues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communications to accurately translate complex business requirements into scalable technical solutions, effectively communicating architectural considerations and project delivery risks to ensure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performance optimization techniques for data processing within the </w:t>
      </w:r>
      <w:r w:rsidRPr="00745DD3">
        <w:rPr>
          <w:rFonts w:ascii="Roboto Light" w:eastAsia="Roboto Light" w:hAnsi="Roboto Light" w:cs="Roboto Light"/>
          <w:b/>
          <w:bCs/>
          <w:color w:val="404040" w:themeColor="text1" w:themeTint="BF"/>
          <w:sz w:val="20"/>
          <w:szCs w:val="20"/>
        </w:rPr>
        <w:t xml:space="preserve">Stibo STEP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leveraging industry trends to proactively enhance system efficiency and responsiveness to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collaborative tooling and DevOps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automation and continuous integration/delivery that improved efficiency of software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privacy teams to ensure compliance with regulatory requirements in the management of master data, establishing governance frameworks that supported regulatory and corporate policy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phases to gather feedback on new implementations and enhancements, making iterative adjustments that improved user experience and streamlined operational workflows.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software development life cycle (SDLC) processes, guaranteeing timely and successful project delivery on a range of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Agile teams in the design and implementation of innovative features, ensuring excellent user experience and adherence to functionality specifications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interaction between client interfaces and servers, enhancing responsiveness and improving overall application performance while maintaining robust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applications, significantly enhancing response times and resource utilization by employing industry best practices and modern tooling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and suggestions to enhance code quality, maintainability, and scalability of applications built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spring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 UX/UI designers to integrate responsive design elements into applications, ensuring alignment with best practices for user-centered design and enhancing end-user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with QA teams to conduct rigorous testing cycles, participating in bug tracking and resolution to deliver high-quality software products that meet client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creation for new features and system integrations, ensuring accuracy and completeness to support user training and future maintenance activities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drive iterative development practices, increasing adaptability to changing project requirements and improving team dynamics and engagement in delivering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process improvement initiatives aimed at enhancing development efficiency, implementing agile development tools and fostering collaboration among team members, leading to better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internal tooling for product management workflows, improving visibility into project statuses, and enhancing communication bridges among different business units involved in application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systems architecture team to migrate legacy applications to cloud-based environments,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scalability while reducing operational overhead.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