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11 years of experience in software development, focusing on web and mobile applications. Proven expertise in designing and implementing scalable solutions using modern technologies, including AWS, React, GraphQL, and Node.js. Adept at collaborating across teams to deliver high-quality software while mentoring junior engineers and driving technical excellence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Sass,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MikroORM, GraphQL,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GitLab CI/CD,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WebSockets, JSON, GraphQL,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Chai,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and development of a full-stack web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intuitive design and seamless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user needs into new features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high availability of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RESTful APIs to integrate with multiple third-party services, ensuring seamless data exchange and real-time updates to serve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optimizing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responsive interfaces and faster data retrieval for end-users in collaborative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adoption of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coding standards and best practices, ensuring a high level of code quality and maintaining a clean codebase that is testable and maintainable.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stakeholders to help define the product roadmap, prioritizing features that align with business goals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quickly deliver features and improvements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best practices by implementing </w:t>
      </w:r>
      <w:r w:rsidRPr="00745DD3">
        <w:rPr>
          <w:rFonts w:ascii="Roboto Light" w:eastAsia="Roboto Light" w:hAnsi="Roboto Light" w:cs="Roboto Light"/>
          <w:b/>
          <w:bCs/>
          <w:color w:val="404040" w:themeColor="text1" w:themeTint="BF"/>
          <w:sz w:val="20"/>
          <w:szCs w:val="20"/>
        </w:rPr>
        <w:t xml:space="preserve">SOC 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conducting regular audits for sensitive data handling processes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manage workflows, and facilitate team collaboration, ensuring timely deliveries and visibility of tasks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adapt quickly to changing requirements, promoting flexibility and responsiveness in project execution during complex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sessions to gather feedback on new features, analyzing the data to improve user satisfaction and overall experience with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updated on the latest trends in </w:t>
      </w:r>
      <w:r w:rsidRPr="00745DD3">
        <w:rPr>
          <w:rFonts w:ascii="Roboto Light" w:eastAsia="Roboto Light" w:hAnsi="Roboto Light" w:cs="Roboto Light"/>
          <w:b/>
          <w:bCs/>
          <w:color w:val="404040" w:themeColor="text1" w:themeTint="BF"/>
          <w:sz w:val="20"/>
          <w:szCs w:val="20"/>
        </w:rPr>
        <w:t xml:space="preserve">renewable energy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bringing innovative ideas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publishing packages that solved common development challenges in full-stack applications, enhancing personal and team visibility.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full-stack solutions at Microsoft, working on diverse projects involving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development of enterprise-level applications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web applications with a focus on responsive layouts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optimal experience across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capabilities, allowing for seamless data sharing and service integration while adhering to best practices for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and automated integration tests using tools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ease of maintenance across sprawling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wireframes into functional interfaces, utilizing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visually appealing and user-centric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rigorous code reviews and refactoring sessions, sharing knowledge with peers and promoting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retrospectives, utilizing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identify bottlenecks, thus improving team efficiency and focus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expertise in cloud technologies by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cost efficiency while ensuring scalability and reliability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integrating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processes, safeguarding sensitive information and maintaining user trust in our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engineers to ensure software developed met or exceeded defined requirements, enhancing fulfillment and quality assurance processes for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initiative to migrate legacy applications to modern tech stacks, allowing for better performance, maintainability, and reduced technical debt over the project's lifespan.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writing, producing detailed documentation and user guides that facilitated smoother onboarding processes and assisted stakeholders in navigating application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