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focused on web and mobile applications, specializing in Java, J2EE, and enterprise application frameworks. Proven ability to collaborate with teams and adapt to changing project requirements, ensuring high standards in application security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Java EE,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Apache Struts, EclipseLink, Spring, Hibernate, JSF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IntelliJ IDEA, Oracle WebLogic, Fortify,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DB, MySQL, PostgreSQL,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maintainable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enterprise applications focusing on performance and security using </w:t>
      </w:r>
      <w:r w:rsidRPr="00745DD3">
        <w:rPr>
          <w:rFonts w:ascii="Roboto Light" w:eastAsia="Roboto Light" w:hAnsi="Roboto Light" w:cs="Roboto Light"/>
          <w:b/>
          <w:bCs/>
          <w:color w:val="404040" w:themeColor="text1" w:themeTint="BF"/>
          <w:sz w:val="20"/>
          <w:szCs w:val="20"/>
        </w:rPr>
        <w:t xml:space="preserve">Oracle WebLogic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requirements and specifications, ensuring effective communication and alignment throughout the software development lifecycle and achieving high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Struts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EclipseLink (JPA)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developement process, enhancing application responsiveness and usability, while ensuring project deliverables were met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by performing and remediating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static code scans to address vulnerabilities, resulting in improved application security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application issues across development and production environments, employing critical thinking and analytical skills to minimize downtime and enhance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documentation, testing, and deployment activities for various applications, ensuring all components were well-documented and easily maintainable for future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demands by taking on diverse roles and responsibilities, demonstrating flexibility and commitment to the success of the project team and overall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regular reviews and enhancements, actively contributing to a culture of continuous improvement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applications to modern frameworks, leveraging my expertise in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application performance and reliability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methodologies, actively engaging in daily stand-ups and sprint planning sessions which increased team productivity and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solutions utilizing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for entity management, leading to streamlined database interactions and reducing development time during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in a remote environment, exhibiting an ability to self-manage tasks and collaborate effectively with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conducted root cause analysis on persistent errors, applying learned findings to future development cycles to improve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updated personal knowledge of emerging technologies and industry trends to inform project decisions and ensure application designs were current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by conducting training sessions on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EclipseLink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enhancing collective team proficiency and fostering a culture of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collaborating in agile teams, ensuring adaptability to evolving project scopes, thus enhancing overall project responsiveness and team performance through active participation in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enterprise-level applications using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principles and best practices to enhance reusability and maintainability of the developed codebase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across various applications utilizing industry-standard testing frameworks, leading to a significant reduction in bugs and improved end-user satisfaction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utilizing strong analytical skills to provide constructive feedback and ensure adherence to coding standards and best practices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into existing applications, effectively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scalability and redundancy while enhancing overall application resilience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CI/CD environment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deployment of applications across multiple environments with minimal downtime and streamlined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operations, optimizing queries, and improving application performance while ensuring efficient data retrieval and integrity across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migrating monolithic applications to microservices architecture, significantly enhancing component scalability and providing enhanced flexibility for future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proposed enhancements to legacy systems, effectively reducing bottlenecks and improving performance while sharing knowledge with junior developers through mentoring and coaching.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for codebases and processes to facilitate future onboarding of new developers and ensure clarity of operations across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to gather feedback for future development cycles, showcasing strong customer engagement skills while fostering long-term relationships based on trust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emerging technologies and frameworks, preparing the team for advancements in the industry by integrating cutting-edge tools into existing workflows and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