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extensive experience in software development focused on web and mobile applications. Proven ability to drive critical changes in capital markets technology, leveraging expertise in programming languages, frameworks, and DevOps practices to enhance end-user experiences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JavaScript, TypeScript, SQL, HTML/CSS,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Django, React, Angular, Node.js, Flask,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Oracle,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Jenkins, Visual Studio, Eclipse, IntelliJ IDEA,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components utilizing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continuous improvement of capital markets technology solutions enhancing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applications, providing scalable solutions that met diverse client requirements and industry standards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responsive web applications, significantly enhancing the user experience for clients in the trading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sessions to mentor junior developers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improvement and effective teamwork in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optimizing the deployment processes across cloud environments and streamlining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software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adherence to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principles and documented them with OpenAPI specifications, improving integration with third-party systems and promoting best practices in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with peers, focusing on best practices and design patterns that aligned with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cleaner and more maintainable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microservices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feature delivery while ensuring scalable architecture capable of handling increased load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speed and reliability of release processes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with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identification and resolution of issues affecting application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setup of a comprehensive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integrating version control, issue tracking, and continuous deployment processes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on the latest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project management and team collaboration, improving overall project visibility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features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interfaces are modern, responsive, and user-friendly, leading to higher engagement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analysis and optimization strategies using profiling tools and techniques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contributing to reduced latency and increased application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to meet complex business requirements and financial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dynamic web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applications that enhanced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of software releases and reducing bug rates significantly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cloud-based solutions, specifically targeting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accessibility and operational efficiency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to improve team productivity and adherence to coding standards, fostering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for internal tools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enabling more agile response to business needs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systems and deployment processes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and support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performance tuning and optimization across critical back-end services,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data retrieval speeds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enhancing functionality and enabling new features for users, thereby pushing application boundaries further.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responsive application architecture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 end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 end, ensuring seamless user interactions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consistency across development, staging, and production, which resulted in smoother releases and stronger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Agile transformation of the team by implementing Scrum process improvements, enhancing delivery speed and team communication through effective sprint planning.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