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software development, specializing in web and mobile applications. Proficient in building performant applications using modern frameworks and technologies, emphasizing user experience and system architecture. Dedicated to mentoring and creating robust solutions for complex challenges, leveraging a diverse technology stack to drive innovation.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Golang, Python, Java, Scala, Ruby,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w:t>
      </w:r>
      <w:r w:rsidRPr="00745DD3">
        <w:rPr>
          <w:rFonts w:ascii="Roboto Light" w:eastAsia="Roboto Light" w:hAnsi="Roboto Light" w:cs="Roboto Light"/>
          <w:color w:val="404040" w:themeColor="text1" w:themeTint="BF"/>
          <w:sz w:val="20"/>
          <w:szCs w:val="20"/>
        </w:rPr>
        <w:t xml:space="preserve"> React, Redux, CSS, HTML, Node.js, GraphQL,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RESTful APIs, Docker, Kubernetes, Node.js, PostgreSQL, MongoDB,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GCP, Firebase, Jenkins, CircleCI,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Quality:</w:t>
      </w:r>
      <w:r w:rsidRPr="00745DD3">
        <w:rPr>
          <w:rFonts w:ascii="Roboto Light" w:eastAsia="Roboto Light" w:hAnsi="Roboto Light" w:cs="Roboto Light"/>
          <w:color w:val="404040" w:themeColor="text1" w:themeTint="BF"/>
          <w:sz w:val="20"/>
          <w:szCs w:val="20"/>
        </w:rPr>
        <w:t xml:space="preserve"> Jest, Mocha, Chai, Cypress, Selenium,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CI/CD:</w:t>
      </w:r>
      <w:r w:rsidRPr="00745DD3">
        <w:rPr>
          <w:rFonts w:ascii="Roboto Light" w:eastAsia="Roboto Light" w:hAnsi="Roboto Light" w:cs="Roboto Light"/>
          <w:color w:val="404040" w:themeColor="text1" w:themeTint="BF"/>
          <w:sz w:val="20"/>
          <w:szCs w:val="20"/>
        </w:rPr>
        <w:t xml:space="preserve"> Git, Bitbucket, Mercurial, Travis CI, Bamboo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interactive web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and user-centric design principles to enhance client engagement and satisfaction in all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developing and deploying scalable backend solutions with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accuracy and reliability while adhering to industry best practices and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automated testing frameworks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 code quality and maintain system resilience amidst evolving feature requirements and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robust data storage solutions integrating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evaluating performance and scalability to meet the demands of rapidly growing user base while minimizing latency.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cross-functional teams to refine product features and acceptance criteria, facilitating agile workflows and contributing to a culture of continuous improvement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software engineers on backend architecture and coding best practices, promoting knowledge sharing and fostering a collaborative environment that emphasizes learning and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with </w:t>
      </w:r>
      <w:r w:rsidRPr="00745DD3">
        <w:rPr>
          <w:rFonts w:ascii="Roboto Light" w:eastAsia="Roboto Light" w:hAnsi="Roboto Light" w:cs="Roboto Light"/>
          <w:b/>
          <w:bCs/>
          <w:color w:val="404040" w:themeColor="text1" w:themeTint="BF"/>
          <w:sz w:val="20"/>
          <w:szCs w:val="20"/>
        </w:rPr>
        <w:t xml:space="preserve">CircleCI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processes and ensuring code quality and operational efficiency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for systems and applications, improving knowledge transfer and onboarding processes for new team members throughout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technologies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availability and reliability, employing advanced monitoring and alerting practices for timely incident response.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decision-making for software paradigms including microservices and serverless architectures, ensuring alignment with organizational goals and industry trends to drive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 sessions to uphold code quality standards and ensured adherence to </w:t>
      </w:r>
      <w:r w:rsidRPr="00745DD3">
        <w:rPr>
          <w:rFonts w:ascii="Roboto Light" w:eastAsia="Roboto Light" w:hAnsi="Roboto Light" w:cs="Roboto Light"/>
          <w:b/>
          <w:bCs/>
          <w:color w:val="404040" w:themeColor="text1" w:themeTint="BF"/>
          <w:sz w:val="20"/>
          <w:szCs w:val="20"/>
        </w:rPr>
        <w:t xml:space="preserve">HTTP 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standards, fostering a culture of continuous feedback and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 designers to implement user-friendly interfaces, applying best practices in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web accessibility to enhance the overall user experience across diverse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new technologies and frameworks to improve application performance, conducted feasibility studies, and presented findings to guide team decision-making on tech stack evolution.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Practiced rigorous code linting and testing protocols to maintain high code quality standards, ensuring smooth integration of features within existing code bases and reducing production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migration of legacy systems to modern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improving application responsiveness and maintainability while reducing technical debt.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supported high-performance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meeting user demands for reliability and responsiveness in a fast-paced development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dissect technical requirements, translating them into actionable development tasks, and ensuring clarity in scope and design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solutions with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software issues, contributing to a robust quality assurance strategy that enhanced application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an initiative to migrate on-premise solutions to cloud-based architectures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agility and improving system availability and disaster recovery measures.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RESTful APIs, integrating third-party services to enhance application functionality and improve user experience through seamless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performance through performance tuning and optimization strategies in an agile development environment, driving significant improvements in user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peer code reviews to promote knowledge sharing and adherence to best practices, facilitating team growth and maintaining high-quality code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clarify project specifications and ensure that key product features were accurately represented in final deliverables, supporting alignment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modular application components, leveraging modern architectural patterns to ensure maintainability and scalability of web solutions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version control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orchestrating collaborative development, effective branching strategies, and streamlined merging processes to facilitate team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containerization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development workflows and ensuring consistency across environments which streamlined deployment efforts and improved application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emerging technologies in the software development landscape, presenting findings to the team that informed strategic decisions on future developments and innovative solutions.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