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delivering scalable and efficient solutions, and passionate about leveraging technology to empower individuals in crisis.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Golang, Java, Python,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HTML, CSS,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Spring Boot,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Cassandra, Google Cloud Spanner, CockroachDB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Sentry,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operated Atticus’ web applications focusing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modularity, extensibility, and reliability by leveraging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evaluate and refine product details and acceptance criteria, ensuring alignment with user needs while implementing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designed, and reviewed software solutions in collaboration with other engineers, employing modern best practices in coding, testing,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various storage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emphasis on scalability and performance to optimize database interactions and improve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backend system architecture, focusing on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complexity through modern design patterns and principles such as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ensuring code quality to maintain high standards which helped cultivate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collaborating with designers to create compelling user experiences, enhancing accessibility and usability through effective programming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fetching strategies, reducing the amount of data transferred and improving application performance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integration with existing backend systems while prioritizing load times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computing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automated scaling capabilities that support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built, and evolved monitoring systems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detection and remediation of production issues, enhancing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Positioned production monitoring as a priority by designing and implementing alerting frameworks that utilize industry-standard tools, ensuring system integrity and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robust test coverage across frontend and backend systems, thereby ensuring high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translate product requirements into technical solutions, facilitating timely project delivery through effective collaboration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deployment strategies for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resilience of applications across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interactive user experiences that adhered to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application development processes, implementing Agile methodologies which improved productivity and fostered a culture of innovation and collaboration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robust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and reliability in data management while enhancing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principles, supporting mobile and web applications while emphasizing responsiveness and minimal latency in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critical applications to improve scalability, security, and performance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quality and maintainability while ensuring adherence to industry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pipelines, successfully reducing time-to-market for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managing complex data models, implementing database best practices to ensure robustness and scalability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modern coding practices, contributing to knowledge sharing and continuous improvement of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proposing system enhancements based on user feedback and testing metrics, leading to increased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environments were consistent and promoting ease of deployment and rollback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interfaces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 designers to create an aesthetically pleasing user experience that meets the needs of diverse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