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Fullstack Engineer with 9 years of experience in software development specializing in web and mobile applications. Proficient in building scalable, user-centered solutions using React, Ruby on Rails, and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Vue.js, Bootstrap, USWDS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Express, Django, Spring,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Cypress, Selenium,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Zero Trust, OAuth, JWT, OpenID Connect, Snyk,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accessible and performant frontend and backend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standards, empowering a coherent user experience across VA.gov and VA Mobile.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 APIs with backend services to deliver accurate and secure data rendering, optimizing the user experience through real-time updates and efficient data flow management while adhering to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comprehensive automated test coverage, utilizing best practices to ensure reliability and quality of features delivered, thereby fostering a culture of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code reviews and pair programming sessions, promoting knowledge sharing and enhancing collaboration among team members, which nurtured a self-managed and inclusive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while ensuring content continuity and functionality through robust planning and testing, facilitating better integrations with modern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AI-assisted development tools responsibly to enhance code quality and speed up delivery timelines while adhering to client expectations and driving innovative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and adhered to FHIR standards to build user-facing features, aligning development discussions with user needs, and ensuring compliance with healthcare regulations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performance bottlenecks swiftly, facilitating swift incident responses adhering to VA-defined severity levels for optimal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establish error handling and user notification mechanisms that enhanced stability and user trust in applications, ultimately contributing to a seamless user experience on VA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professional development through knowledge sharing sessions, mentoring junior engineers, and participating in community practice to foster growth within the Agile Six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the deployment process, improving efficiency and enabling more rapid iterations to software releases while maintaining high standards of feature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focused on healthcare technology advancements, creating publicly accessible resources that encouraged industry collaboration and knowledge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the Engineering Community of Practice to ensure best practices were shared and ingrained throughout the teams, contributing to a culture of trust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blameless post-mortems, utilizing feedback from incidents to drive improvements in processes and technical implementations for better future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self-managed framework to maintain work-life balance while delivering excellent project outcomes, aligning personal development goals with the organization’s values of wholeness and inclusion.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through responsive designs and seamless functionalities, which successfully enhanced client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between backend and various frontend applications with a persistent focus on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attractive and innovative application interfaces, achieving a modern aesthetic that aligned with user needs and industry best practices for web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and Kubernetes to manage application deployments, facilitating the orchestration of cloud environments, and optimizing resource utilization across varied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 which fostered team alignment, accountability, and a shared commitment to project goals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high-volume data migrations and system upgrades, ensuring zero downtime during transitions and maintaining a seamless user experience throughout deployment phases of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enhance team members’ expertise in new technologies and programming practices, promoting a culture of continuous learning and adaptability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project documentation, ensuring knowledge transfer and facilitating effective onboarding processes for new team members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relationships for external system integrations, negotiating terms ensuring project alignment with business objectives and technical requirements essential for system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methodologies for performance monitoring and resource optimization within application environments, streamlining operations and improving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solutions supporting corporate goals and product requirements, driving high-quality outputs through innovative and iterative development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feedback and insights on delivered solutions, iterating on features which significantly enhanced overall user satisfaction and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