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of expertise in web and mobile application development. Proficient in modern technologies, including React, Node.js, and Python. Adept at building and optimizing scalable applications. Strong ability to collaborate in fast-paced environments and leverage AI technologies to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JavaScript,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Python, Express, RESTful APIs,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Redis, Firebase Firestore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Docker, Kubernetes, Heroku, GCP,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Vitest, Cypress, Jest,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enhance user experience, leading to improved user engagement through intuitive UI/UX fundamentals and optimization practices in a fully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designed impactful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integrations between the client side and AI services, actively collaborating with cross-functional teams on design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efficient data processing systems backed by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access and low latency in AI-driven features, reflecting current industry standards on data handling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containerization and deployment strategies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cloud platforms like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unified development and production environments while emphasizing consistent code execution and rapid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third-party system integrations expanding the capabilities of our AI-driven architecture, notably enhancing the performance of services such as Zoom and Slack within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and backend communication through API endpoint advancements allowing real-time data flows and improved workflows for users interacting with the AI career coaching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in prompt engineering and agent orchestration strategies to enhance system response times and user satisfaction through effective data utilization and interaction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end-to-end testing strategies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user trust in the coaching software's performance and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ML researchers, frontend developers, and product managers, participating in sprint planning and agile ceremonies to iterate quickly based on user feedback and system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team-driven documentation that elaborates on coding standards, project architecture, and module integration practices, fostering knowledge sharing and smooth onboarding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critical discussions aimed at refining development methods and implementation strategies, enhancing software quality while adapting to the fast-paced changes typical in a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Zustand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state management in complex applications, effectively simplifying data flow and enhancing the maintainability of the overall codebase and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practices, keeping abreast of emerging technologies and trends influencing AI, web, and mobile development to ensure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emphasizing best practices in coding standards, performance optimization, and collaborative working styles to improve team dynamics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testing implementations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reliability of future deployments and minimized regressions in our software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high-impact solutions as part of enterprise-scale application projects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maintainability and performance based on user requirements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modular feature sets that enabled rapid application development, utilizing design patterns and robust coding practices to ensure scalability and quality assurance across multiple team collaborations.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database operations through efficient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migrations, enhancing stability and performance while reducing operational complexity and ensuring alignment with business growth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authentication mechanisms using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security practices and user trust across various web applications hosted in Azure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including daily standups and sprint retrospectives, to foster teamwork and continuous improvements in project delivery timelines and product quality for agile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and deployed web services and microservices architecture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service-oriented architectures to support transitioning applications to modern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build and deployment processes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CI/CD pipeline improvements and automating testing phases, enabling consistent delivery of high-quality software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performance profiling and optimization techniques to enhance web applications using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WebPageTest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essentially improving site responsiveness and load times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UX design discussions to ensure front-end designs met user expectations and facilitated better user experiences, significantly improving user satisfaction and application feedback scores.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modular CSS methodologies such as </w:t>
      </w:r>
      <w:r w:rsidRPr="00745DD3">
        <w:rPr>
          <w:rFonts w:ascii="Roboto Light" w:eastAsia="Roboto Light" w:hAnsi="Roboto Light" w:cs="Roboto Light"/>
          <w:b/>
          <w:bCs/>
          <w:color w:val="404040" w:themeColor="text1" w:themeTint="BF"/>
          <w:sz w:val="20"/>
          <w:szCs w:val="20"/>
        </w:rPr>
        <w:t xml:space="preserve">BEM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maintainability and clarity of complex stylesheets, thereby facilitating easier updates and collaborative efforts within design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comprehensive logging and error tracking systems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production environments, ensuring quick resolution of issues and improved stability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in various programming languages and frameworks, aiming to cultivate a culture of knowledge sharing and professional growth within the tech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