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specializing in web and mobile applications. Proficient in building robust consumer web apps, with expertise in React, Node.js, and modern web architectures. Passionate about health and fitness technology, committed to delivering exceptional user experiences, and driven to create impactful software solutions that redefine how people engage with sleep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GSAP, Three.js,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Docker,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w:t>
      </w:r>
      <w:r w:rsidRPr="00745DD3">
        <w:rPr>
          <w:rFonts w:ascii="Roboto Light" w:eastAsia="Roboto Light" w:hAnsi="Roboto Light" w:cs="Roboto Light"/>
          <w:color w:val="404040" w:themeColor="text1" w:themeTint="BF"/>
          <w:sz w:val="20"/>
          <w:szCs w:val="20"/>
        </w:rPr>
        <w:t xml:space="preserve"> Figma, Sketch, Photoshop, Bootstrap, Material-UI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for a seamless user experience and integrating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manage dynamic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design and implement innovative e-commerce solutions, improving user engagement through responsive web design principles and enhancing front-end experiences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conduct A/B testing and experiments on web applications, analyzing user behavior data to refine existing features and drive higher conversion rates on the e-commerce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secure web app infrastructure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optimizing deployment processes using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analytics features within applications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insightful reports drawing from real-time metrics to improve product offerings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various RESTful APIs to extend system functionality and support mobile applications, ensuring a seamless connection between front-end interfaces and backend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developing intuitive and pixel-perfect interfaces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UX/UI designers to align engineering efforts with design specifications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development practices, fostering a culture of innovation and excellence within the team while pushing boundaries to define new product capabilities in the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new product features and enhancements that aligned with organizational goals, involving close interactions with product managers to define product roadmaps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attending workshops and seminars to explore emerging tools in web development and advocate for their adoption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quality code and best practices in development, aiming to reduce technical debt while ensuring maintainability and scalability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launch digital campaigns through the web application, allowing personalized experiences that increased engagement as well as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optimized database queries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response times and enhancing overall system performance by implementing caching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data visualizations using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large datasets, making critical information accessible and easily interpretable for users to improve their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iterated existing products based on user feedback, leading product enhancements that align technology with customer needs, ensuring our solutions empower users to achieve their sleep and performance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large-scale web applications as part of an agile team,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high-availability and performance to enhance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and GraphQL APIs for seamless data exchange between the client and server, utilizing industry best practices to ensure system integrity and security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modern web architecture, actively advocating for the adoption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functionality and user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unit and integration testing practices,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code quality and functionality prior to production releases, minimizing bugs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interfaces, enhancing the visual aspects of applications while ensuring responsiveness and accessibility for a broader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for potential adoption in the existing tech stack, presenting insight-driven recommendations to stakeholders based on the latest industry trends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the software development lifecycle, effectively communicating project visions and milestones to ensure team alignment and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iterative development process that focused heavily on continuous feedback loops with stakeholders, ensuring that the evolving application met client requirements throughout its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performance assessments of web applications and databases, leveraging monitoring tools to proactively identify bottlenecks and implementing remediation strategies where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web development among peers, fostering a culture of knowledge sharing and collaborative growth within the engineering team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Distributed microservices as part of software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orchestration across services to streamline operational processes and support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improved the accessibility of web applications, ensuring compliance with industry standards such as WCAG while enhancing usability for differently-abled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