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Proven ability in architecting robust full-stack solutions and implementing innovative AI-powered features. Expertise in TypeScript, React, Node.js, and GraphQL, demonstrating a strong capacity to adapt and learn quickly in challenging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GraphQL, Redux, Next.js, NestJS,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Figma,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user needs and enhancing overall platform experience for data science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intelligent chatbots and context-aware agents, enhancing user interaction and engagement within the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streamlining data queries and enhancing performance and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feedback, ensuring the delivered features align with client needs and future-proofing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process to a modern microservices architecture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scalability for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collaborative features in the notebook application to facilitate teamwork among data scientists,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live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evaluations and integrated feedback loops into the development process, enhancing feature accuracy and user satisfaction with the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showcasing strong initiative in both short-term and long-term project timelines while maintaining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established coding standards and best practices within the engineering team, fostering a culture of quality and continuous improvement in technology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knowledge-sharing sessions and workshops to empower team members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learning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application design for prompt handling and AI model integration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software development, improving project turnaround and collaboration efficiency across all engaged stakeholders involved in project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full-stack development practices and best engineering approaches that reinforced team dynamics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seamless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extend user engagement metrics within the data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features and modules, ensuring the sustainability and maintainability of the codebase by future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functionality and user experience through meticulous attention to design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conceptual ideas into fully functional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optimal performance through effective data indexing and queries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authentication and authorization protocols ensuring secure access to application features,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Passport.js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jsonwebtoken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token-based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while fostering a culture of collaboration and continuous learning among the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quality and reliability as new features were deployed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structure and performance by implementing caching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database load and increase response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code by refactoring and migrating to modern architectures aligned with industry best practices in software development, ensuring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prototype and iterate on new product features, focusing on user feedback and iterating based on input from testing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and operational efficiency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sessions, gathering critical feedback that directed further iterations and refinements into existing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visualizations and reports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compelling user interfaces that transformed complex data into easily digestible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