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over 9 years in software development, focusing on web and mobile applications. Proficient in JavaScript, TypeScript, React, Node.js, and APIs, with a strong commitment to accessibility and usability in government-facing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Material-UI,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Spring,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Playwright, Testing Library,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Serverless, Amazon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DynamoDB, SQL Server, GraphQL, RESTful APIs,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to design and implement accessible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best practices and foster user-centered design principles in government-facing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scalable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that each application met stringent performance and accessibility standards while adhering to federal guidelines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varied APIs and ensured efficient data retrieval and processing while building responsive web apps that engage and support diverse user requirements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cross-team collaborations, including sprint planning, retrospectives, and stand-ups, thus streamlining the development process and improving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deployment processes while enhancing the reliability and security of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test-driven development principles that optimized code maintainability and overall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existing systems through performance tuning and refactoring of legacy codebases, fostering an agile and collaborative project environment through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knowledge-sharing sessions, enhancing their skills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accessibility standards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user-focused research with designers, transforming insights into minimal viable products that consistently met user needs in multiple government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the protection of client data and application integrity, using up-to-date methods such as data encryption and secure access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ensure that all delivered code adhered to both aesthetic and functional design specifications as outlined in design documents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 and translate them into actionable technical specifications, bridging the gap between user expectations and technical feasibility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technical teams and non-technical stakeholders, enhancing communication and understanding of complex technical concepts as they applied to real-world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workshops focused on accessibility measures, fostering a deeper awareness and adherence to accessibility standards in web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sought feedback and iterated on deliverables based on user testing results, enhancing product satisfaction and engagement for end-users, especially within public-facing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applications, engaging users with responsive designs and interactive elements driven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fueled by efficient back-end services engineered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robust RESTful APIs to ensure seamless client-server interaction, facilitating data exchange through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well-documented code while adhering to the principles of Agile software development, actively participating in sprint reviews, stand-ups, and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enhanced application performance utilizing agile methodologies, paired programming, and code reviews, which greatly increased the overall efficiency and sustainability of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maintained optimal version control and facilitated smooth continuous integration pipelines that enhanced team productivity and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integrated feedback loops to produce more usable solutions, employing analytical skills to derive insights and improve user interfaces on a continual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enhance the user journey, ensuring interoperability across various devices and browsers, and exceeding accessibility compliance expectations for government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with CI/CD pipelines, enhancing the quality of software releases and promoting a culture of innovation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implementation strategies, played an active role in ensuring systems were robust and resilient to failures often affecting distributed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knowledge-sharing culture through organized tech talks and workshops, focusing on emerging technologies and optimal development practices to align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frameworks, continuously adapting to maintain cutting-edge skills while promoting overall technological agility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assisted in the transition to microservices architecture, which significantly improved system scalability and flexibility across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