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software development, specializing in web and mobile applications. Adept in collaborative environments, leveraging expertise in .NET, JavaScript, ASP.NET, and ecommerce development to create efficient, maintainable solutions. Passionate about data integrations and committed to following best practices in development, SEO, and ADA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HTML, CSS, C#, JavaScript, PHP, ASP.NET, Xamarin,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Visual Studio 2022, Postman, SQL Server Management Studio, Git, Azure DevOps, WinSCP, FileZilla,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SOAP services, Entity Framework Core, Windows Server, Plesk, Umbraco, WordPress, Knockout.js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Microsoft SQL Server, MySQL, Stored Procedures, Database Optimization, SQL Queries, Normalization, Indexing,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Unit Testing, Integration Testing, Regression Testing, Security Audits, Code Reviews, Agile Development, Continuous Integration, Data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Core and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clean and efficient code architecture while following industry best practices for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ADA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enhance software reliability, reducing the occurrence of bugs and ensuring compliance with best practices for maintenance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engage in </w:t>
      </w:r>
      <w:r w:rsidRPr="00745DD3">
        <w:rPr>
          <w:rFonts w:ascii="Roboto Light" w:eastAsia="Roboto Light" w:hAnsi="Roboto Light" w:cs="Roboto Light"/>
          <w:b/>
          <w:bCs/>
          <w:color w:val="404040" w:themeColor="text1" w:themeTint="BF"/>
          <w:sz w:val="20"/>
          <w:szCs w:val="20"/>
        </w:rPr>
        <w:t xml:space="preserve">collaborative solutioning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 feedback into the design, creating user-centric solutions tailored to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development, integrating </w:t>
      </w:r>
      <w:r w:rsidRPr="00745DD3">
        <w:rPr>
          <w:rFonts w:ascii="Roboto Light" w:eastAsia="Roboto Light" w:hAnsi="Roboto Light" w:cs="Roboto Light"/>
          <w:b/>
          <w:bCs/>
          <w:color w:val="404040" w:themeColor="text1" w:themeTint="BF"/>
          <w:sz w:val="20"/>
          <w:szCs w:val="20"/>
        </w:rPr>
        <w:t xml:space="preserve">payment gateways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front-end processes to improve user experience and drive higher engagement rates within our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monitored </w:t>
      </w:r>
      <w:r w:rsidRPr="00745DD3">
        <w:rPr>
          <w:rFonts w:ascii="Roboto Light" w:eastAsia="Roboto Light" w:hAnsi="Roboto Light" w:cs="Roboto Light"/>
          <w:b/>
          <w:bCs/>
          <w:color w:val="404040" w:themeColor="text1" w:themeTint="BF"/>
          <w:sz w:val="20"/>
          <w:szCs w:val="20"/>
        </w:rPr>
        <w:t xml:space="preserve">error logs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employing root cause analysis techniques to identify and troubleshoot issues swiftly, streamlining resolution pathways and enhancing overall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w:t>
      </w:r>
      <w:r w:rsidRPr="00745DD3">
        <w:rPr>
          <w:rFonts w:ascii="Roboto Light" w:eastAsia="Roboto Light" w:hAnsi="Roboto Light" w:cs="Roboto Light"/>
          <w:b/>
          <w:bCs/>
          <w:color w:val="404040" w:themeColor="text1" w:themeTint="BF"/>
          <w:sz w:val="20"/>
          <w:szCs w:val="20"/>
        </w:rPr>
        <w:t xml:space="preserve">security 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remediation strategies to protect applications against vulnerabilities, ensuring that all deployments adhere to compliance standards and safeguard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libraries such as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interactivity and responsive behavior of platform components, improving end-user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Inherited ownership of legacy systems, upgrading functionality and integrating modern frameworks and technologies to keep applications competitive and up-to-date in the rapidly evolving market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w:t>
      </w: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utilizing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smoother transitions and improved content strategy implementation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attending daily scrums and retrospective meetings to improve team dynamics and project delivery speeds, fostering an environment of transparency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designed database schemas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employed </w:t>
      </w:r>
      <w:r w:rsidRPr="00745DD3">
        <w:rPr>
          <w:rFonts w:ascii="Roboto Light" w:eastAsia="Roboto Light" w:hAnsi="Roboto Light" w:cs="Roboto Light"/>
          <w:b/>
          <w:bCs/>
          <w:color w:val="404040" w:themeColor="text1" w:themeTint="BF"/>
          <w:sz w:val="20"/>
          <w:szCs w:val="20"/>
        </w:rPr>
        <w:t xml:space="preserve">Entity Framework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migration, optimizing performance and ensuring efficient data retrieval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providing constructive feedback to peers to enhance code quality and maintain consistency across development projects, promoting a culture of learning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automation processes, facilitating smoother deployments and operational efficiencies, thus contributing positively to overall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incorporating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integration, enabling other applications to interact seamlessly, thereby expanding the functionality and reach of our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development processes and system changes, ensuring transparency and usability for future project phases and helping train new team members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cross-platform compatibility and responsive design principles to meet diverse user needs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w:t>
      </w:r>
      <w:r w:rsidRPr="00745DD3">
        <w:rPr>
          <w:rFonts w:ascii="Roboto Light" w:eastAsia="Roboto Light" w:hAnsi="Roboto Light" w:cs="Roboto Light"/>
          <w:b/>
          <w:bCs/>
          <w:color w:val="404040" w:themeColor="text1" w:themeTint="BF"/>
          <w:sz w:val="20"/>
          <w:szCs w:val="20"/>
        </w:rPr>
        <w:t xml:space="preserve">stakeholders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business requirements into technical specifications, leading to the successful implementation of projects that drive user trust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both front-end and back-end systems by employing best practices in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significantly improving communication between services and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Visual Studio 2022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debugging features to troubleshoot application issues effectively, resulting in enhanced application stability and user experience through meticulous code corrections.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both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optimal schema design and performance tuning to ensure scalable and responsive applications for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initiatives, focusing on conducting thorough audits and vulnerability assessments, ensuring that all applications are compliant with current security protocols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to implement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streamlining development processes and reducing deployment times significantly for our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technical documentation and user manuals for software products, contributing to improved deployment practices and enhanced user adoption rates for new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with peers through code review sessions, promoting team collaboration and collective problem-solving to address challenges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adapting new technologies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the enhancement of user interfaces and increasing application appeal.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tools for project management and tracking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productivity and timely project completion, fostering a positive and proactive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tailored reports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insights to stakeholders, helping to drive strategic decisions through data-driven analysis and visual management of application metrics.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