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Expertise includes React, Next.js, and GraphQL for developing high-performance, scalable systems. Proven strategic leadership in architecture design and team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Apollo Client, REST APIs, Node.js, Express, SQL, NoSQL,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npm, Babel, ESLint, Prettier, Gulp, Parcel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WCAG Standards, Responsive Design, Cross-Browser Testing, Lighthouse, SEO Optimization, Progressive Web Apps, Security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Leadership: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Code Review, Mentorship, Technical Documentation, DevOps Practices,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adhering to industry best practices, improving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 techniques and ensuring maintainable codebases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and design systems for enterprise-scale applications, integrating advanced tokenization and design-to-code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accelerated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layers that connect frontend applications with diverse backend services, enabling seamless interactions and data fetching strategies within commerce platforms and third-party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traditional UI components into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micro-frontend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monorepo structures to enhance maintainability and processing efficiency while collaborating with cross-functional teams to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performance optimizations in web applications by applying techniques such as code splitting and lazy loading, significantly reducing load times and improving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promoting type safety throughout the frontend stack, which resulted in clearer, more manageable code, and streamlined maintenance for complex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strategies for mobile-first responsive applications ensuring high performance on all devices, addressing accessibility conformance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user inclusiveness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hands-on guidance to foster growth and encourage collaboration across technological implementations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initiatives during sprint planning, promoting an environment of continuous improvement and ensuring the effective resolution of complex technical challenges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enhancing build efficiency and establishing standards for project deployment and maintenance across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improve caching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significantly enhancing data retrieval methods while maintaining optimal app performance and reducing server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environment of continuous education,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performance monitoring and optimization to foster expertise among junior and mid-level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third-party service integrations to enhance the functionality of ecommerce platforms, ensuring a clean API-first approach that supported seamless collaboration between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team retrospectives, encouraging knowledge sharing and a feedback culture that focused on high-quality deliverables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advanced security practices throughout the development process to safeguard user data and comply with security best practices, providing risk assessments for application architectures.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end-user experience through dynamic content rendering and user engagement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 with UX and product teams to understand business requirements and deliver accessible eCommerce solutions that met strict performance benchmarks while ensuring the highest quality of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CI/CD pipelines to streamline deployment processes, which reduced development time and improved team efficiency, enabling faster iterations on product features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architectural solutions for enterprise applications, focusing on scalability and maintainability by adopting best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future growth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responsive design principles within a fast-paced environment, ensuring consistency across multiple platforms and devices while leading efficient design and development practices that prioritized user satisfaction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for improved code quality,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standard within production environments and reduce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significant application enhancements in collaboration with backend teams, improving data synchronizing processes and API calls, which resulted in faster performance and seamless user experiences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by researching new technologies and incorporating them into ongoing projects, thus continuously evolving the technical solutions deployed across the organization and improving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software development methodologies to improve testing and deployment workflows, fostering a culture of continuous improvement that increased developer efficiency and code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key technology decisions that informed the direction of application development efforts, prioritizing user-centric designs while balancing the need for performance improvements across all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led team retrospectives, significantly enhancing team communication and project transparency while ensuring that projects remained aligned with business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mentorship to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development tools, thus strengthening the overall competency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