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Front-End Developer SME with 9 years of software development experience specializing in web applications. Expert in developing intuitive and accessible user interfaces using React, JavaScript, and modern design principles. Proven ability in mentoring teams, ensuring adherence to USWDS and WCAG standards, and delivering high-quality, scalable applications. Committed to collaborative teamwork within Agile environments, leveraging extensive knowledge of front-end technologies and cloud platforms to drive successful project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Angular, Vue.js,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Bitbucket, Jenkins, Docker, Kubernetes, Webpack,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Cypress, Selenium, Mocha,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CI/CD, Terraform,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Accessibility Standards:</w:t>
      </w:r>
      <w:r w:rsidRPr="00745DD3">
        <w:rPr>
          <w:rFonts w:ascii="Roboto Light" w:eastAsia="Roboto Light" w:hAnsi="Roboto Light" w:cs="Roboto Light"/>
          <w:color w:val="404040" w:themeColor="text1" w:themeTint="BF"/>
          <w:sz w:val="20"/>
          <w:szCs w:val="20"/>
        </w:rPr>
        <w:t xml:space="preserve"> ARIA, WCAG, USWDS, ODG, Accessibility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technical authority on front-end architecture, applying best practices for developing intuitive user interfaces in compliance with </w:t>
      </w:r>
      <w:r w:rsidRPr="00745DD3">
        <w:rPr>
          <w:rFonts w:ascii="Roboto Light" w:eastAsia="Roboto Light" w:hAnsi="Roboto Light" w:cs="Roboto Light"/>
          <w:b/>
          <w:bCs/>
          <w:color w:val="404040" w:themeColor="text1" w:themeTint="BF"/>
          <w:sz w:val="20"/>
          <w:szCs w:val="20"/>
        </w:rPr>
        <w:t xml:space="preserve">USWDS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WCAG 2.2 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for federal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guidance to the development team on the design and implementation of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 (ES6+)</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accessibility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ensured compliance with accessibility and security requirements while mentoring junior developers in Agile practices and modern development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UI/UX designers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managers, and back-end developers to establish technical specifications and ensure a unified approach to application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reusable component libraries that adhere to federal design guidelines, fostering enhanced collaboration across multiple projects and reducing project timelines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performance through advanced techniques such as lazy loading, code splitting, and proactive monitoring of application metrics, significantly improving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for front-end deployments, utilizing tools such as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more efficient release cycles and reduced operational friction.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integrating and consuming APIs securely, providing strategic insights on best practices for API interaction that align with organizational security policies and performance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Agile ceremonies, driving teamwork through effective communication and adapting development methodologies to enhance project delivery rates while adhering to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automated testing frameworks, leveraging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 robust testing environment that caught potential issues before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mentor for junior and mid-level developers, fostering a culture of learning through knowledge sharing sessions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coding standards, and accessibility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improvement of development processes by advocating for agile methodologies, enhancing responsiveness to changing project requirements and improving overall quality of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Exemplified ownership over project phases by ensuring technical specifications were fulfilled and aligning features with user requirements and feedback derived from stakeholder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alignment of design and development teams by acting as a liaison during the Agile lifecycle to facilitate smooth transitions between design and technical implementation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deployment efficiency by advocating for modern DevOps practices and upskilling the team on containerization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models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enterprise-scale web applications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adherence to implementation best practices across projects and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expertise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user interfaces, delivering high-quality, maintainable code while effectively improving the end-user experience and simplifying complex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frameworks, contributing to iterative processes that improved team dynamics and project outcomes while engaging in active sprint planning and retrospective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frontend solutions with RESTful APIs, ensuring that backend services were effectively utilized while maintaining high standards for security and performance indicators.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coding standards and design patterns which elevated the performance quality of Angular-based applications across various operational units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workshops on modern frontend technologies and agile methodologies, ensuring all team members were proficient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testing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component-driven strategies that successfully facilitated the reuse of UI elements, reducing developmental overhead and ensuring consistency across multiple web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designers to implement visually appealing and functional user interfaces, leveraging </w:t>
      </w:r>
      <w:r w:rsidRPr="00745DD3">
        <w:rPr>
          <w:rFonts w:ascii="Roboto Light" w:eastAsia="Roboto Light" w:hAnsi="Roboto Light" w:cs="Roboto Light"/>
          <w:b/>
          <w:bCs/>
          <w:color w:val="404040" w:themeColor="text1" w:themeTint="BF"/>
          <w:sz w:val="20"/>
          <w:szCs w:val="20"/>
        </w:rPr>
        <w:t xml:space="preserve">CSS pre-processors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methodologies to produce responsive designs for diverse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feedback, translating them into actionable tasks and liaising effectively between technical and non-technical teams throughout project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behavior and conducted A/B testing to optimize user interfaces, enhancing usability and reliability in line with customer expectations, resulting in improved user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developers in deploying applications to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effective operational management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coding practices in line with industry trends such as </w:t>
      </w:r>
      <w:r w:rsidRPr="00745DD3">
        <w:rPr>
          <w:rFonts w:ascii="Roboto Light" w:eastAsia="Roboto Light" w:hAnsi="Roboto Light" w:cs="Roboto Light"/>
          <w:b/>
          <w:bCs/>
          <w:color w:val="404040" w:themeColor="text1" w:themeTint="BF"/>
          <w:sz w:val="20"/>
          <w:szCs w:val="20"/>
        </w:rPr>
        <w:t xml:space="preserve">mobility-first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progressive enhancement techniques to extend application capabilities and reach.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