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web and mobile application development. Adept at building scalable platforms using modern technologies like Ruby, Python, and Typescript. Proven ability to design robust AI solutions and automate workflows with a focus on efficiency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Typescript, JavaScript,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Node.js, Django, Flask, Express, FastAPI,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AWS, Azure, Jenkins, Terraform, Git,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Large Language Models, NLP, TensorFlow, PyTorch, OpenAI API, Prompt Engineering, Computer Vision,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Microservices, API Development, Unit Testing, Performance Optimization,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shipped a complete AI agent platform aimed at enhancing brokerage workflows, focusing on both customer engagement and system performance during rapid iteration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middleware solutions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comprehensive prompt engineering for agent communication, leading to greater efficiency in automated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agentic automations that increased reliability and security, while continuously reviewing and enhancing performance based on user feedback and system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interdisciplinary teams to understand business requirements, converting prototype solutions into robust production-ready applications, emphasizing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pivotal technical decisions impacting the architecture and delivery of the AI agent platform, while mentoring junior developers on best practices and design choices.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and maintaining high-performance web applications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experience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microservices that improved application modularity and scalability, streamlining the development lifecycle and enabling faster feature releases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and optimization of internal tools, ensuring low latency and high throughput during peak usage scenarios without compromising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 suites to maintain code quality through continuous integration pipelines, fostering a culture of quality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collaborated across teams to deliver iterative improvements and gather feedback for ongoing projects, significantly enhancing team communication and project visibility.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