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Enterprise Architect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Enterprise Architect with 9 years in software development focused on creating innovative solutions in web and mobile applications. Proven leadership in eCommerce, microservices architecture, and strategic IT planning.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Angular, Express,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Elasticsearch, Solr,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API-first, Headless, Event Sourcing, Domain-Driven Design, Serverless Architecture, Continuous Integration, DevOps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DNS, CDNs, GraphQL, REST APIs, WebSockets, AppInsights, Sentry, NewRelic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Enterprise Architect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Enterprise Architect, Customer Facing Systems, Point B – Remote in Seattle, WA, Sep 2020 – Aug 2025: Established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North Star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technology landscape collaborating with various stakeholders to create alignment across Digital Engineering and business objectives, successfully integrating technological advancements into existing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solutions design process, overseeing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Order Management, and Customer Personalization technologies, ensuring adherence to best practices that enhance operational efficiency and user experience in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mentored a team of architects,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and best practices for microservices, thereby fostering a culture of collaboration and continuous improvement among technical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functional leaders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establish standards that meet diverse use cases, ensuring robust architecture that supports business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architectural patterns and templates, contributing to a shared repository for the architectural framework, facilitating knowledge transfer and facilitating enhanced decision-making processes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against current architectural models to ensure alignment with A&amp;F strategic goals, recommending adjustments that would position the company to leverage industry advancements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architecture teams,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development methodologies to uplift the technical acumen of team members and drive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market assessments for technology tools, analyzing competitor offerings and capabilities to recommend technology choices aligning with A&amp;F's architectural standards, influencing significant technology adoption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roadmap for the architectural transformation of existing systems, documenting milestones and outcomes to track progress and ensure alignment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technical teams in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streamlined integration and deployment processes within cross-functional project teams, which improved software delivery times and reduced technical debt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effort to standardize the application landscape through rationalization initiatives, simplifying technology stacks and ensuring compliance with architectural directives, fostering agility in product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define modernization strategies that cater to evolving business demands while ensuring a thorough understanding of architectural implications and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feedback mechanisms for architecture teams to foster an ongoing dialogue around design effectiveness and adaptability, promoting a culture of continuous improvement and best practices in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and consulting resources to evaluate and implement technology solutions that meet A&amp;F's strategic objectives and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assessments to ensure project initiatives align with best practices and leverage existing infrastructure effectively, contributing to knowledge sharing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Engineer, Microsoft – Irvine, CA, Jul 2017 – Jun 2020: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performance while implementing responsive designs that cater to global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hosting of applications,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system scalability and reliability, resulting in a more adaptable architecture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continuous integration workflow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efficiency and reduced the likelihood of introduction of defects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and analyze requirements, actively participating in agile ceremonies to optimize product delivery timelines, ultimately improving team dynamics and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effort in architectural governance by evaluating third-party software solutions, ensuring compliance with organizational standards and strategic technology initiatives, thus maintaining quality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testing and debugging,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monitoring, enhancing overall software quality and reducing time spent in troubleshooting live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foster collaborative development environments,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system interoperability and data exchange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refactor legacy systems into more modular architectures,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align with modern software development paradigms while improving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testing to obtain feedback on application features, working iteratively to refine interfaces and identify potential enhancements based on real user data and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on cloud infrastructure and resource scaling, helping peers understand best practices for deployment, security, and monitoring of applications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architecture and workflows, enabling smoother onboarding processes for new team members and improving knowledge sharing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guiding them on best coding practices and design principles while fostering a culture of learning and continuous improvement within the engineering squad.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