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Architect with over 9 years in software development, specializing in enterprise architecture, AI-enabled platforms, and cloud-native solutions. Proven leadership in crafting scalable architectures across life sciences and healthcare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Scala, R, SQL,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Node.js, Angular, .NET Core,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MLOps,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Kafka, Elasticsearch, Hadoop, Redis, Data Lake,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 Mesh, Event-Driven Architecture, API-First Design, Domain-Driven Design, CQRS, Event Sourcing,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SAFe, Lean, DevOps, ITIL, CI/CD, GxP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 and maintain enterprise architecture vision across applications, platforms, data, and AI capabilities, ensuring alignment with business strategy and facilitating effective governance structures for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architectural principles and standards that guide AI and platform engineering initiatives, supporting rapid delivery while ensuring compliance, scalability, security, and maintainability of designs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 architectural oversight for AI platforms, data pipelines, and machine learning lifecycle components, ensuring that technical architecture supports consistent MLOps practices across data platforms and shared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cloud architecture standards for AWS-based SaaS platforms that include best practices in networking, identity, access management, security, resiliency, and disaster recovery to ensure robust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enterprise-scale data platforms that support analytics, reporting, and AI workloads by leveraging cloud-native technologies that ensure performance optimization and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multi-year enterprise architecture roadmaps that align with organizational growth and strategic objectives while evaluating emerging technologies for relevance, risk, and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 the adoption of modern architectural patterns such as microservices and event-driven systems by collaborating closely with product management, platform engineering, and delivery teams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 build versus buy decisions for platform tools, cloud services, and AI capabilities by supporting strategic customer initiatives and complex enterprise deployments tailored to regulatory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 enterprise architectures comply with regulatory and quality standards, embedding security, auditability, and validation principles into architectural standards and solution designs to maintain audit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market trends to recommend new tools, technologies, and processes that support the architectural vision and drive innovation across the enterprise and minimize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other architects and cross-functional teams to foster best practices in design and implementation, empowering them to adopt lean development methodologies and agile delivery models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 responsible AI practices into architectural standards by embedding explainability and model traceability principles into the design of data and AI platforms for better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 cross-departmental collaboration initiatives that align engineering, product, and operations teams to embrace a unified approach towards achieving overall business objectives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 as a trusted advisor to executive leadership regarding technological and architectural strategy, leveraging expertise to shape the direction of enterprise-scale projects that impact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architectural reviews of designs focusing on compliance and quality while providing constructive feedback that drives improvements in process and product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scopes, timelines, and deliverables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efficiency and responsiveness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which included automated testing and deployment pipelines for multiple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sessions,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system resilience and decoupling.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analysis, enabling effective usage of data lakes while extracting insights for stakeholders within the healthcare sector, nurturing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 effectively, enhancing performance through optimized querying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quality assurance practices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GxP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implemented security best practices to protect sensitive data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architecture decisions and standards adhering to best practices while ensuring traceability and governance of architectural components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in the adoption of new technologies and tools, sharing knowledge about effective software design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reducing manual interventions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promoting best practices in software engineering while ensuring code maintainability and adherence to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recommendations during software development sprints by evaluating project requirements against infrastructure capabilities, ensuring optimal delivery without compromising on performance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