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professional with over 9 years of experience in software development, specializing in web and mobile applications using machine learning technologies. Proven track record of mentoring engineers and driving significant product improvements while maintaining high engineering standards and a collaborative team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Swift, Java,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PyTorch, Scikit-Learn, OpenAI GPT, Hugging Face Transformers, Reinforcement Learning, SFT, GEPA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Flask, Django, React, Node.js, GraphQL, Express, Unity,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Terraform, Git, CI/CD tools, Jenkins, Prometheus,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SQL, NoSQL, Kafka, Airflow, Pandas, Numpy, Apache Spark,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Analytics:</w:t>
      </w:r>
      <w:r w:rsidRPr="00745DD3">
        <w:rPr>
          <w:rFonts w:ascii="Roboto Light" w:eastAsia="Roboto Light" w:hAnsi="Roboto Light" w:cs="Roboto Light"/>
          <w:color w:val="404040" w:themeColor="text1" w:themeTint="BF"/>
          <w:sz w:val="20"/>
          <w:szCs w:val="20"/>
        </w:rPr>
        <w:t xml:space="preserve"> New Relic, Datadog, Sentry, Google Analytics, Mixpanel, Heap Analytics, Amplitude,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w:t>
      </w:r>
      <w:r w:rsidRPr="00745DD3">
        <w:rPr>
          <w:rFonts w:ascii="Roboto Light" w:eastAsia="Roboto Light" w:hAnsi="Roboto Light" w:cs="Roboto Light"/>
          <w:b/>
          <w:bCs/>
          <w:color w:val="404040" w:themeColor="text1" w:themeTint="BF"/>
          <w:sz w:val="20"/>
          <w:szCs w:val="20"/>
        </w:rPr>
        <w:t xml:space="preserve">ML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advancing product vision, aligning machine learning initiatives with business goals, and enhancing customer experience through improved contextual awareness and automation in browser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 pipelines for real-time </w:t>
      </w:r>
      <w:r w:rsidRPr="00745DD3">
        <w:rPr>
          <w:rFonts w:ascii="Roboto Light" w:eastAsia="Roboto Light" w:hAnsi="Roboto Light" w:cs="Roboto Light"/>
          <w:b/>
          <w:bCs/>
          <w:color w:val="404040" w:themeColor="text1" w:themeTint="BF"/>
          <w:sz w:val="20"/>
          <w:szCs w:val="20"/>
        </w:rPr>
        <w:t xml:space="preserve">ML model tuning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experimentation, leveraging industry best practices in </w:t>
      </w:r>
      <w:r w:rsidRPr="00745DD3">
        <w:rPr>
          <w:rFonts w:ascii="Roboto Light" w:eastAsia="Roboto Light" w:hAnsi="Roboto Light" w:cs="Roboto Light"/>
          <w:b/>
          <w:bCs/>
          <w:color w:val="404040" w:themeColor="text1" w:themeTint="BF"/>
          <w:sz w:val="20"/>
          <w:szCs w:val="20"/>
        </w:rPr>
        <w:t xml:space="preserve">data stewardship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quality and compliance with privacy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team to build features powered by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standards for model optimization, deployment, and performance tuning that assured high-quality user experiences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evolution of the </w:t>
      </w:r>
      <w:r w:rsidRPr="00745DD3">
        <w:rPr>
          <w:rFonts w:ascii="Roboto Light" w:eastAsia="Roboto Light" w:hAnsi="Roboto Light" w:cs="Roboto Light"/>
          <w:b/>
          <w:bCs/>
          <w:color w:val="404040" w:themeColor="text1" w:themeTint="BF"/>
          <w:sz w:val="20"/>
          <w:szCs w:val="20"/>
        </w:rPr>
        <w:t xml:space="preserve">ML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cutting-edge technologies such as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Swift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on-device inference, substantially increasing system responsiveness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workflows to facilitate fast iterations through </w:t>
      </w:r>
      <w:r w:rsidRPr="00745DD3">
        <w:rPr>
          <w:rFonts w:ascii="Roboto Light" w:eastAsia="Roboto Light" w:hAnsi="Roboto Light" w:cs="Roboto Light"/>
          <w:b/>
          <w:bCs/>
          <w:color w:val="404040" w:themeColor="text1" w:themeTint="BF"/>
          <w:sz w:val="20"/>
          <w:szCs w:val="20"/>
        </w:rPr>
        <w:t xml:space="preserve">fine-tuning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testing, employing </w:t>
      </w:r>
      <w:r w:rsidRPr="00745DD3">
        <w:rPr>
          <w:rFonts w:ascii="Roboto Light" w:eastAsia="Roboto Light" w:hAnsi="Roboto Light" w:cs="Roboto Light"/>
          <w:b/>
          <w:bCs/>
          <w:color w:val="404040" w:themeColor="text1" w:themeTint="BF"/>
          <w:sz w:val="20"/>
          <w:szCs w:val="20"/>
        </w:rPr>
        <w:t xml:space="preserve">RL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modern training techniques to ensure continual improvement in model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and mentored a team of </w:t>
      </w:r>
      <w:r w:rsidRPr="00745DD3">
        <w:rPr>
          <w:rFonts w:ascii="Roboto Light" w:eastAsia="Roboto Light" w:hAnsi="Roboto Light" w:cs="Roboto Light"/>
          <w:b/>
          <w:bCs/>
          <w:color w:val="404040" w:themeColor="text1" w:themeTint="BF"/>
          <w:sz w:val="20"/>
          <w:szCs w:val="20"/>
        </w:rPr>
        <w:t xml:space="preserve">ML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technical guidance and fostering a culture of innovation, collaboration, and accountability, while emphasizing growth through agile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efforts for effective </w:t>
      </w:r>
      <w:r w:rsidRPr="00745DD3">
        <w:rPr>
          <w:rFonts w:ascii="Roboto Light" w:eastAsia="Roboto Light" w:hAnsi="Roboto Light" w:cs="Roboto Light"/>
          <w:b/>
          <w:bCs/>
          <w:color w:val="404040" w:themeColor="text1" w:themeTint="BF"/>
          <w:sz w:val="20"/>
          <w:szCs w:val="20"/>
        </w:rPr>
        <w:t xml:space="preserve">privacy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security in data handling, collaborating with security teams to enforce best practices in responsible AI scalability and deployment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methods for evaluating and improving the performance of models by establishing </w:t>
      </w:r>
      <w:r w:rsidRPr="00745DD3">
        <w:rPr>
          <w:rFonts w:ascii="Roboto Light" w:eastAsia="Roboto Light" w:hAnsi="Roboto Light" w:cs="Roboto Light"/>
          <w:b/>
          <w:bCs/>
          <w:color w:val="404040" w:themeColor="text1" w:themeTint="BF"/>
          <w:sz w:val="20"/>
          <w:szCs w:val="20"/>
        </w:rPr>
        <w:t xml:space="preserve">continuous training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that were adaptable and scalable as product requirements evolved.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high-utility user interactions by personalizing features such as command bars through advanced </w:t>
      </w:r>
      <w:r w:rsidRPr="00745DD3">
        <w:rPr>
          <w:rFonts w:ascii="Roboto Light" w:eastAsia="Roboto Light" w:hAnsi="Roboto Light" w:cs="Roboto Light"/>
          <w:b/>
          <w:bCs/>
          <w:color w:val="404040" w:themeColor="text1" w:themeTint="BF"/>
          <w:sz w:val="20"/>
          <w:szCs w:val="20"/>
        </w:rPr>
        <w:t xml:space="preserve">context-aware suggestions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relevance and driving product engagement through tailored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metrics to assess model performance and user engagement effectively, allowing for data-driven decision-making that informed product feature sets and user interaction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w:t>
      </w:r>
      <w:r w:rsidRPr="00745DD3">
        <w:rPr>
          <w:rFonts w:ascii="Roboto Light" w:eastAsia="Roboto Light" w:hAnsi="Roboto Light" w:cs="Roboto Light"/>
          <w:b/>
          <w:bCs/>
          <w:color w:val="404040" w:themeColor="text1" w:themeTint="BF"/>
          <w:sz w:val="20"/>
          <w:szCs w:val="20"/>
        </w:rPr>
        <w:t xml:space="preserve">knowledge sharing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engineering organization through regular training sessions, workshops, and collaborative projects that strengthened team capabilities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telemetry data to continuously monitor application performance, making iterative improvements based on real user feedback and system behavior to enhance overall utility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architecture for </w:t>
      </w:r>
      <w:r w:rsidRPr="00745DD3">
        <w:rPr>
          <w:rFonts w:ascii="Roboto Light" w:eastAsia="Roboto Light" w:hAnsi="Roboto Light" w:cs="Roboto Light"/>
          <w:b/>
          <w:bCs/>
          <w:color w:val="404040" w:themeColor="text1" w:themeTint="BF"/>
          <w:sz w:val="20"/>
          <w:szCs w:val="20"/>
        </w:rPr>
        <w:t xml:space="preserve">browser context engine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integrates app signals and embeddings, resulting in a unified approach to delivering initiated and response-driven user interactions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Launched extensive auditing and evolution of the </w:t>
      </w:r>
      <w:r w:rsidRPr="00745DD3">
        <w:rPr>
          <w:rFonts w:ascii="Roboto Light" w:eastAsia="Roboto Light" w:hAnsi="Roboto Light" w:cs="Roboto Light"/>
          <w:b/>
          <w:bCs/>
          <w:color w:val="404040" w:themeColor="text1" w:themeTint="BF"/>
          <w:sz w:val="20"/>
          <w:szCs w:val="20"/>
        </w:rPr>
        <w:t xml:space="preserve">ML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ensuring the team had the necessary resources to perform experiments with minimal overhead and maximum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diverse team perspectives by fostering an inclusive environment that welcomed innovative ideas and approached problem-solving from multiple angles, reflecting the organization's commitment to diversity.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user interaction and engagement, utilizing advanced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patterns and practices to ensure optimal performance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designers in an agile team to define and implement new features that adhered to product requirements while enhancing end-user functionality and aesthetics.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backend services through extensive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designed with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optimizing server responses that resulted in reduced latency and improved application response time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a high level of code quality while ensuring rapid development cycles without compromising on software reliability or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code reviews and provided mentorship to junior engineers, emphasizing best practices in software development, design patterns, and effective problem-solving methodologies within the engineering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transition to containerized services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smoother deployment processes and improved scalability of applications across different environments and user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of cloud-based services using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performance through effective resource management and cost optimization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 management strategies by integrating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enhancing the application data workflows and ensuring seamless data retrieval and storage mechanisms under high load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migration of legacy systems to modern tech stacks, which resulted in improved performance and reduced maintenance costs while enabling new features and better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collaborations to enhance feature sets and optimize user interfaces, ensuring cohesive product development that adhered to user needs and industry standards for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CI/CD practices to streamline the deployment pipeline, ensuring faster iterations and enhanced reliability of production environments, while minimizing downtime during updates and maintenance.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 outreach programs aimed at educating young engineers about software development practices and technologies, promoting passions for coding and technology among underrepresented groups.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