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Product Designer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Creative and detail-oriented Product Designer with over 9 years of experience in software development, focusing on design systems, component libraries, and contemporary UI/UX practices for web and mobile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Skills:</w:t>
      </w:r>
      <w:r w:rsidRPr="00745DD3">
        <w:rPr>
          <w:rFonts w:ascii="Roboto Light" w:eastAsia="Roboto Light" w:hAnsi="Roboto Light" w:cs="Roboto Light"/>
          <w:color w:val="404040" w:themeColor="text1" w:themeTint="BF"/>
          <w:sz w:val="20"/>
          <w:szCs w:val="20"/>
        </w:rPr>
        <w:t xml:space="preserve"> Figma, Design Tokens, Component Libraries, Atomic Design, Accessibility Design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Coding and Frameworks:</w:t>
      </w:r>
      <w:r w:rsidRPr="00745DD3">
        <w:rPr>
          <w:rFonts w:ascii="Roboto Light" w:eastAsia="Roboto Light" w:hAnsi="Roboto Light" w:cs="Roboto Light"/>
          <w:color w:val="404040" w:themeColor="text1" w:themeTint="BF"/>
          <w:sz w:val="20"/>
          <w:szCs w:val="20"/>
        </w:rPr>
        <w:t xml:space="preserve"> React, JavaScript, CSS, HTML,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Token Studio, JSON, AWS,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and Workflows:</w:t>
      </w:r>
      <w:r w:rsidRPr="00745DD3">
        <w:rPr>
          <w:rFonts w:ascii="Roboto Light" w:eastAsia="Roboto Light" w:hAnsi="Roboto Light" w:cs="Roboto Light"/>
          <w:color w:val="404040" w:themeColor="text1" w:themeTint="BF"/>
          <w:sz w:val="20"/>
          <w:szCs w:val="20"/>
        </w:rPr>
        <w:t xml:space="preserve"> Figma API, MCP Servers, AI-Assisted Design, Continuous Integration, User Testing Tools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w:t>
      </w:r>
      <w:r w:rsidRPr="00745DD3">
        <w:rPr>
          <w:rFonts w:ascii="Roboto Light" w:eastAsia="Roboto Light" w:hAnsi="Roboto Light" w:cs="Roboto Light"/>
          <w:color w:val="404040" w:themeColor="text1" w:themeTint="BF"/>
          <w:sz w:val="20"/>
          <w:szCs w:val="20"/>
        </w:rPr>
        <w:t xml:space="preserve"> Agile, Scrum, Kanban, Collaboration Tools, Version Control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Product Designer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evolved high-quality components, patterns, and foundations for the design system, ensuring seamless integration with both design and engineering workflows, enhancing user experience, and maintaining system integrity during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scalable component libraries in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leveraging advanced features like auto layout, variants, and properties, which significantly improved design efficiency and consistency across multiple projects and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engineers to translate design components into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 ensuring high fidelity in visual representation and functional integration within the product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modernize the design language, introducing new theming options and interaction patterns that aligned with contemporary UI trends and increased design adaptability across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system guidance, usage rules, and best practices, empowering product teams to adopt the design system confidently, resulting in a smoother development process and fewer integration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design audits to assess visual quality, accessibility, and consistency across existing products, leading to actionable insights for iterative improvements and best practice alignment.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innovation of design to code workflows through the implementation of AI-assisted tools, enhancing the efficiency of token management between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frontend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managed a multi-theme system design, ensuring alignment and cohesion across diverse product lines, which promoted brand consistency and improved user experience across various themes and modes.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interfaces that adhered to </w:t>
      </w:r>
      <w:r w:rsidRPr="00745DD3">
        <w:rPr>
          <w:rFonts w:ascii="Roboto Light" w:eastAsia="Roboto Light" w:hAnsi="Roboto Light" w:cs="Roboto Light"/>
          <w:b/>
          <w:bCs/>
          <w:color w:val="404040" w:themeColor="text1" w:themeTint="BF"/>
          <w:sz w:val="20"/>
          <w:szCs w:val="20"/>
        </w:rPr>
        <w:t xml:space="preserve">WCAG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thereby enhancing accessibility for all users, especially those with disabilities, contributing to a more inclusive product 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environment between designers and developers, leading workshops and feedback sessions that cultivated shared understanding of component behavior and design intentions.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effectively, maintaining robustness in workflows and ensuring accurate changes tracking during the project lifecycle across both design and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user testing and feedback loops to capture real-world interaction data, allowing for iterative design improvements and increased user satisfaction by addressing specific pain points in the UI.</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 rigorous quality assurance process, testing components in various environments to validate performance and reliability before production deployment, enhancing overall product quality and user trust.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design specifications documents, ensuring detailed and accurate communication of design intent to development teams, affecting timely project delivery and high-quality output.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providing design insights that influenced product direction and contributed to a user-centered approach in product development.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Composed and delivered polished, production-ready UI designs for enterprise-level applications, ensuring seamless user experiences through thoughtful design principles and consistent interaction patterns across multiple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establish and maintain design documentation, aligning all stakeholders on product vision, scope, and functionality, which streamlined project initiation and direction.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 robust component library that facilitated the rapid deployment of various UI elements, leveraging </w:t>
      </w:r>
      <w:r w:rsidRPr="00745DD3">
        <w:rPr>
          <w:rFonts w:ascii="Roboto Light" w:eastAsia="Roboto Light" w:hAnsi="Roboto Light" w:cs="Roboto Light"/>
          <w:b/>
          <w:bCs/>
          <w:color w:val="404040" w:themeColor="text1" w:themeTint="BF"/>
          <w:sz w:val="20"/>
          <w:szCs w:val="20"/>
        </w:rPr>
        <w:t xml:space="preserve">Microsoft's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resources to align with corporate branding and functionality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team-driven design critiques, fostering a culture of constructive feedback and continuous improvement that led to enhanced design quality and increased adherence to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deliver projects in iterative cycles, actively participating in sprints, stand-ups, and retrospectives, which supported progressive enhancements based on user feedback and evolving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sprints aimed at solving complex user experience challenges, demonstrating a strategic approach to building user-centric solutions that resonated with target audiences.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interactive prototypes to visualize complex application flows and gather early user feedback, thus informing design decisions and enhancing overall product usability and interface clarity.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all designs adhered to optimal performance metrics and accessibility standards, advocating for user experience considerations throughout the design and implementation phases during all stages of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user interface specifications and design guidelines that bridged the gap between design proposals and functional implementation, enhancing accuracy in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 stack discussions, providing insights on appropriate technologies and frameworks to support innovative design solutions, influencing both technical and aesthetic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an integral role in shaping collaborative design processes, leveraging effective communication to align vision between design and engineering teams while maintaining mutual respect for both disciplines involved in product creation.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designers on best practices in UI design and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utilization, sharing knowledge and insights gathered from industry experiences to contribute to team development and skill enhancement.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