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Database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Database Engineer Specialist with 9 years of progressive experience in software development across web and mobile applications in the financial sector. Proven track record in SQL, data security, and managing complex database systems. Strong expertise in cloud databases and collaboration with cross-functional teams to implement scalable financial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Oracle, Oracle RAC, AWS RDS, Azure SQL, Google Cloud Spanner,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Terraform, JavaScript, Java,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modeling, Query optimization, Replication, Indexing, ETL processes, Data governance, Data warehousing, OLAP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Security:</w:t>
      </w:r>
      <w:r w:rsidRPr="00745DD3">
        <w:rPr>
          <w:rFonts w:ascii="Roboto Light" w:eastAsia="Roboto Light" w:hAnsi="Roboto Light" w:cs="Roboto Light"/>
          <w:color w:val="404040" w:themeColor="text1" w:themeTint="BF"/>
          <w:sz w:val="20"/>
          <w:szCs w:val="20"/>
        </w:rPr>
        <w:t xml:space="preserve"> SOX, GDPR, PCI-DSS, Cybersecurity, Access controls, Auditing, Data encryption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CI/CD pipelines, Infrastructure as Code, Terraform, Docker, Kubernetes, Jenkins, Git,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Database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secure </w:t>
      </w:r>
      <w:r w:rsidRPr="00745DD3">
        <w:rPr>
          <w:rFonts w:ascii="Roboto Light" w:eastAsia="Roboto Light" w:hAnsi="Roboto Light" w:cs="Roboto Light"/>
          <w:b/>
          <w:bCs/>
          <w:color w:val="404040" w:themeColor="text1" w:themeTint="BF"/>
          <w:sz w:val="20"/>
          <w:szCs w:val="20"/>
        </w:rPr>
        <w:t xml:space="preserve">database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intricate </w:t>
      </w:r>
      <w:r w:rsidRPr="00745DD3">
        <w:rPr>
          <w:rFonts w:ascii="Roboto Light" w:eastAsia="Roboto Light" w:hAnsi="Roboto Light" w:cs="Roboto Light"/>
          <w:b/>
          <w:bCs/>
          <w:color w:val="404040" w:themeColor="text1" w:themeTint="BF"/>
          <w:sz w:val="20"/>
          <w:szCs w:val="20"/>
        </w:rPr>
        <w:t xml:space="preserve">financial transactions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risk analytics, and comprehensive reporting platforms, ensuring both speed and reliability throughout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monitored, and troubleshot production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sustained high performance and availability, establishing disaster recovery technology and processes to be executed effectively during critical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of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developers to design efficient data pipelines and systems for seamless ingestion, transformation, and distribution of critical financial data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enforced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encryption practices, access controls, and auditing mechanisms, aligning with regulatory standards including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query performance, fine-tuned indexes, and optimized stored procedures across multiple financial applications to meet stringent </w:t>
      </w:r>
      <w:r w:rsidRPr="00745DD3">
        <w:rPr>
          <w:rFonts w:ascii="Roboto Light" w:eastAsia="Roboto Light" w:hAnsi="Roboto Light" w:cs="Roboto Light"/>
          <w:b/>
          <w:bCs/>
          <w:color w:val="404040" w:themeColor="text1" w:themeTint="BF"/>
          <w:sz w:val="20"/>
          <w:szCs w:val="20"/>
        </w:rPr>
        <w:t xml:space="preserve">Service Level Agreements (SLAs)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responsiveness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versatile scripts for </w:t>
      </w:r>
      <w:r w:rsidRPr="00745DD3">
        <w:rPr>
          <w:rFonts w:ascii="Roboto Light" w:eastAsia="Roboto Light" w:hAnsi="Roboto Light" w:cs="Roboto Light"/>
          <w:b/>
          <w:bCs/>
          <w:color w:val="404040" w:themeColor="text1" w:themeTint="BF"/>
          <w:sz w:val="20"/>
          <w:szCs w:val="20"/>
        </w:rPr>
        <w:t xml:space="preserve">database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migration, backups, and monitoring using tools such as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best practices in DevOps.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software developers, data scientists, and business analysts to support application development initiatives and delve deeply into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valuable insights across organizational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design of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supported the transition toward </w:t>
      </w:r>
      <w:r w:rsidRPr="00745DD3">
        <w:rPr>
          <w:rFonts w:ascii="Roboto Light" w:eastAsia="Roboto Light" w:hAnsi="Roboto Light" w:cs="Roboto Light"/>
          <w:b/>
          <w:bCs/>
          <w:color w:val="404040" w:themeColor="text1" w:themeTint="BF"/>
          <w:sz w:val="20"/>
          <w:szCs w:val="20"/>
        </w:rPr>
        <w:t xml:space="preserve">cloud-based database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Spanner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database health checks and performance assessments, leading to actionable improvements based on </w:t>
      </w:r>
      <w:r w:rsidRPr="00745DD3">
        <w:rPr>
          <w:rFonts w:ascii="Roboto Light" w:eastAsia="Roboto Light" w:hAnsi="Roboto Light" w:cs="Roboto Light"/>
          <w:b/>
          <w:bCs/>
          <w:color w:val="404040" w:themeColor="text1" w:themeTint="BF"/>
          <w:sz w:val="20"/>
          <w:szCs w:val="20"/>
        </w:rPr>
        <w:t xml:space="preserve">regulatory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assessments and cybersecurity best practices tailored for the financial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systems and procedures, implementing efficiency enhancements and performing detailed impact assessments that prioritized both security and compliance within database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multi-disciplinary projects addressing evolving compliance needs, demonstrating </w:t>
      </w:r>
      <w:r w:rsidRPr="00745DD3">
        <w:rPr>
          <w:rFonts w:ascii="Roboto Light" w:eastAsia="Roboto Light" w:hAnsi="Roboto Light" w:cs="Roboto Light"/>
          <w:b/>
          <w:bCs/>
          <w:color w:val="404040" w:themeColor="text1" w:themeTint="BF"/>
          <w:sz w:val="20"/>
          <w:szCs w:val="20"/>
        </w:rPr>
        <w:t xml:space="preserve">flexibility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 </w:t>
      </w:r>
      <w:r w:rsidRPr="00745DD3">
        <w:rPr>
          <w:rFonts w:ascii="Roboto Light" w:eastAsia="Roboto Light" w:hAnsi="Roboto Light" w:cs="Roboto Light"/>
          <w:b/>
          <w:bCs/>
          <w:color w:val="404040" w:themeColor="text1" w:themeTint="BF"/>
          <w:sz w:val="20"/>
          <w:szCs w:val="20"/>
        </w:rPr>
        <w:t xml:space="preserve">commitment to excellent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internal and external stakeholders within the financial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around database management practices and security protocols, ensuring accessibility and clarity for all team members in line with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technology strategy discussions, contributing to decisions around systems architecture and database solutions aligned with organizational goals and member-focused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and mentoring opportunities for junior staff on database technologies and industry best practices, strengthening team expertise and fostering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innovation initiatives aimed at enhancing existing financial workflows through improved database architectures and processes, ultimately driving member satisfaction and operational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engineered scalable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practices for </w:t>
      </w:r>
      <w:r w:rsidRPr="00745DD3">
        <w:rPr>
          <w:rFonts w:ascii="Roboto Light" w:eastAsia="Roboto Light" w:hAnsi="Roboto Light" w:cs="Roboto Light"/>
          <w:b/>
          <w:bCs/>
          <w:color w:val="404040" w:themeColor="text1" w:themeTint="BF"/>
          <w:sz w:val="20"/>
          <w:szCs w:val="20"/>
        </w:rPr>
        <w:t xml:space="preserve">database connectivity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optimizations with 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boost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on web and mobile application projects, enhancing team efficiency through meticulous code reviews and collaborative feedback with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with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minimizing downtime for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code quality through comprehensive testing protocols and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with various data sources, facilitating data exchange and communication processes within applications in a secure and efficient manner,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within enterprise applications and ensured reliability while interfacing with multiple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success of financial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software quality, conducting thorough unit tests and performance tuning activities that resulted in substantial improvements to application reliability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providing technical insights and guiding discussions on opportunities for utilizing emerging technologies that could harness data more effectively within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development methodologies, contributing to project planning and estimation efforts, while also ensuring that development timelines were adhered to for timely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smooth collaboration between various departments by organizing and leading knowledge-sharing sessions on database technologies and financial applications, enhancing the collective skill set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clear and organized technical documentation for applications developed, focusing on addressing deployment procedures, troubleshooting guides, and user manuals, which contributed to better onboarding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software solutions for performance bottlenecks, recommending and implementing optimized code that capitalized on best practices in database management, directly impacting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member services, implementing feedback loops that incorporated customer insights into ongoing software feature development, closely aligning applications to user needs and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