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9 years of experience in software development, focusing on data infrastructure and model optimization for reporting and analytics. Proven expertise in building scalable data pipelines, maintaining data warehouses, and ensuring data quality across cloud environments. Adept at translating business needs into technical solutions through collaborative engagements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Apache Airflow, Pandas, Dask,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BigQuery, Snowflake, Redshift, MariaDB,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GCP, Azure, Fivetran, Airbyte,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and BI:</w:t>
      </w:r>
      <w:r w:rsidRPr="00745DD3">
        <w:rPr>
          <w:rFonts w:ascii="Roboto Light" w:eastAsia="Roboto Light" w:hAnsi="Roboto Light" w:cs="Roboto Light"/>
          <w:color w:val="404040" w:themeColor="text1" w:themeTint="BF"/>
          <w:sz w:val="20"/>
          <w:szCs w:val="20"/>
        </w:rPr>
        <w:t xml:space="preserve"> ETL, Data Lakes, Data Marts, Looker,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transformations of </w:t>
      </w:r>
      <w:r w:rsidRPr="00745DD3">
        <w:rPr>
          <w:rFonts w:ascii="Roboto Light" w:eastAsia="Roboto Light" w:hAnsi="Roboto Light" w:cs="Roboto Light"/>
          <w:b/>
          <w:bCs/>
          <w:color w:val="404040" w:themeColor="text1" w:themeTint="BF"/>
          <w:sz w:val="20"/>
          <w:szCs w:val="20"/>
        </w:rPr>
        <w:t xml:space="preserve">raw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analytics-ready datasets, enhancing reporting efficiency and reducing operational bottlenecks across organizational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challenges into robust technical solutions, implementing reliable </w:t>
      </w:r>
      <w:r w:rsidRPr="00745DD3">
        <w:rPr>
          <w:rFonts w:ascii="Roboto Light" w:eastAsia="Roboto Light" w:hAnsi="Roboto Light" w:cs="Roboto Light"/>
          <w:b/>
          <w:bCs/>
          <w:color w:val="404040" w:themeColor="text1" w:themeTint="BF"/>
          <w:sz w:val="20"/>
          <w:szCs w:val="20"/>
        </w:rPr>
        <w:t xml:space="preserve">data warehouse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scalable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systems that enhance data integrity and reliability, providing stakeholders with accurate insights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integrations with various APIs and third-party tools, streamlining the flow of information from disparate sources into a centralized data repository for easier access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deployed advanced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standardize business metrics across departments, resulting in consistent metrics reporting and improved collaboration between data and business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services, optimizing data storage solutions for performance and cost efficiency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practices in data engineering that ensure the architecture can scale, adopting a forward-thinking mindset focused on long-term maintainability rather than quick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the performance of </w:t>
      </w:r>
      <w:r w:rsidRPr="00745DD3">
        <w:rPr>
          <w:rFonts w:ascii="Roboto Light" w:eastAsia="Roboto Light" w:hAnsi="Roboto Light" w:cs="Roboto Light"/>
          <w:b/>
          <w:bCs/>
          <w:color w:val="404040" w:themeColor="text1" w:themeTint="BF"/>
          <w:sz w:val="20"/>
          <w:szCs w:val="20"/>
        </w:rPr>
        <w:t xml:space="preserve">production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mitigating issues through proactive monitoring and troubleshooting, thereby maintaining a high trust level in data availability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development best practices and testing frameworks to enhance the reliability of data pipeline deployments, ensuring minimal downtime and disruption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with team members to boost understanding of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data stacks,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adaptable attitude towards new technologies and methodologies, actively seeking out opportunities to learn and implement innovative solutions that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process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data practices comply with regulatory standards, thus enhancing the overall integrity and security of company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transition to the </w:t>
      </w:r>
      <w:r w:rsidRPr="00745DD3">
        <w:rPr>
          <w:rFonts w:ascii="Roboto Light" w:eastAsia="Roboto Light" w:hAnsi="Roboto Light" w:cs="Roboto Light"/>
          <w:b/>
          <w:bCs/>
          <w:color w:val="404040" w:themeColor="text1" w:themeTint="BF"/>
          <w:sz w:val="20"/>
          <w:szCs w:val="20"/>
        </w:rPr>
        <w:t xml:space="preserve">modern data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technologies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streamlined data processing and efficient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leverage </w:t>
      </w:r>
      <w:r w:rsidRPr="00745DD3">
        <w:rPr>
          <w:rFonts w:ascii="Roboto Light" w:eastAsia="Roboto Light" w:hAnsi="Roboto Light" w:cs="Roboto Light"/>
          <w:b/>
          <w:bCs/>
          <w:color w:val="404040" w:themeColor="text1" w:themeTint="BF"/>
          <w:sz w:val="20"/>
          <w:szCs w:val="20"/>
        </w:rPr>
        <w:t xml:space="preserve">marketing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measuring Customer Acquisition Cost (CAC) and Lifetime Value (LTV), providing actionable insights that shape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team collaborations to refine and innovate the data-driven decision-making process, reinforcing a culture focused on data accuracy and actionable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and data processes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enhancing system integration and performance for enterprise-level solutions across multiple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APs, optimizing interactions between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user applications, which improved data retrieval times and streamlined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engineering best practices, ensuring that data pipelines operated with </w:t>
      </w:r>
      <w:r w:rsidRPr="00745DD3">
        <w:rPr>
          <w:rFonts w:ascii="Roboto Light" w:eastAsia="Roboto Light" w:hAnsi="Roboto Light" w:cs="Roboto Light"/>
          <w:b/>
          <w:bCs/>
          <w:color w:val="404040" w:themeColor="text1" w:themeTint="BF"/>
          <w:sz w:val="20"/>
          <w:szCs w:val="20"/>
        </w:rPr>
        <w:t xml:space="preserve">maximum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supporting numerous teams within the organization with reliable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that validated the performance and integrity of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increasing confidence in the potential insights derived from data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refining business analytics practices, resulting in more accurate forecasting models that leveraged historical data trends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facilitate infrastructure-as-code principles, enabling reproducibility and reliability in cloud resource management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data infrastructure bottlenecks, leading to actionable insights that drove the redesign of systems to enhance </w:t>
      </w:r>
      <w:r w:rsidRPr="00745DD3">
        <w:rPr>
          <w:rFonts w:ascii="Roboto Light" w:eastAsia="Roboto Light" w:hAnsi="Roboto Light" w:cs="Roboto Light"/>
          <w:b/>
          <w:bCs/>
          <w:color w:val="404040" w:themeColor="text1" w:themeTint="BF"/>
          <w:sz w:val="20"/>
          <w:szCs w:val="20"/>
        </w:rPr>
        <w:t xml:space="preserve">data 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collaborating with teams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share project updates transparently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improvements in existing data models, enhancing operational reporting capabilities while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management and architectural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data warehousing principles, advancing technical proficiency within the team and ensuring that knowledge transfer occurs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ETL processes, adopting a more data-centric approach to reduce processing times and improve accuracy of integrated datasets utilized by business analysts.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data processes and architectures, ensuring stakeholders have access to essential information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continuity.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