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Computational Designer with over 9 years of experience in software development, specializing in both web and mobile applications. Proven expertise in developing efficient, scalable solutions for the Architecture, Engineering, and Construction industries using advanced computational design methodologies and technologies, including Grasshopper and Rhino Compute. Excellent communicator capable of collaborating effectively with diverse teams and stakeholders to drive innovation and deliver high-quality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Grasshopper, Rhino Compute, Revit, AutoCAD, Dynamo,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Modeling:</w:t>
      </w:r>
      <w:r w:rsidRPr="00745DD3">
        <w:rPr>
          <w:rFonts w:ascii="Roboto Light" w:eastAsia="Roboto Light" w:hAnsi="Roboto Light" w:cs="Roboto Light"/>
          <w:color w:val="404040" w:themeColor="text1" w:themeTint="BF"/>
          <w:sz w:val="20"/>
          <w:szCs w:val="20"/>
        </w:rPr>
        <w:t xml:space="preserve"> Generative Design, Parametric Modeling, 3D Modeling, Rendering, Visualizations, Digital Fabrication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Interoperability:</w:t>
      </w:r>
      <w:r w:rsidRPr="00745DD3">
        <w:rPr>
          <w:rFonts w:ascii="Roboto Light" w:eastAsia="Roboto Light" w:hAnsi="Roboto Light" w:cs="Roboto Light"/>
          <w:color w:val="404040" w:themeColor="text1" w:themeTint="BF"/>
          <w:sz w:val="20"/>
          <w:szCs w:val="20"/>
        </w:rPr>
        <w:t xml:space="preserve"> REST APIs, GraphQL, Webhook Integrations, Software Development Kits, Custom Plugins, Data Structures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Platforms &amp; Technologies:</w:t>
      </w:r>
      <w:r w:rsidRPr="00745DD3">
        <w:rPr>
          <w:rFonts w:ascii="Roboto Light" w:eastAsia="Roboto Light" w:hAnsi="Roboto Light" w:cs="Roboto Light"/>
          <w:color w:val="404040" w:themeColor="text1" w:themeTint="BF"/>
          <w:sz w:val="20"/>
          <w:szCs w:val="20"/>
        </w:rPr>
        <w:t xml:space="preserve"> BIM, Machine Learning, AI, Cloud Computing, Data Science,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computational design solutions leveraging </w:t>
      </w:r>
      <w:r w:rsidRPr="00745DD3">
        <w:rPr>
          <w:rFonts w:ascii="Roboto Light" w:eastAsia="Roboto Light" w:hAnsi="Roboto Light" w:cs="Roboto Light"/>
          <w:b/>
          <w:bCs/>
          <w:color w:val="404040" w:themeColor="text1" w:themeTint="BF"/>
          <w:sz w:val="20"/>
          <w:szCs w:val="20"/>
        </w:rPr>
        <w:t xml:space="preserve">Rhino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Grasshopper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productivity and efficiency in the Architecture, Engineering, and Construction industries, while adhering to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engineers, and software developers, to build modular, scalable computational solutions that address complex industry challenges and optimize project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custom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generating dynamic architectural components within </w:t>
      </w:r>
      <w:r w:rsidRPr="00745DD3">
        <w:rPr>
          <w:rFonts w:ascii="Roboto Light" w:eastAsia="Roboto Light" w:hAnsi="Roboto Light" w:cs="Roboto Light"/>
          <w:b/>
          <w:bCs/>
          <w:color w:val="404040" w:themeColor="text1" w:themeTint="BF"/>
          <w:sz w:val="20"/>
          <w:szCs w:val="20"/>
        </w:rPr>
        <w:t xml:space="preserve">Grasshopper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for clients with diverse skill sets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various software platforms like </w:t>
      </w:r>
      <w:r w:rsidRPr="00745DD3">
        <w:rPr>
          <w:rFonts w:ascii="Roboto Light" w:eastAsia="Roboto Light" w:hAnsi="Roboto Light" w:cs="Roboto Light"/>
          <w:b/>
          <w:bCs/>
          <w:color w:val="404040" w:themeColor="text1" w:themeTint="BF"/>
          <w:sz w:val="20"/>
          <w:szCs w:val="20"/>
        </w:rPr>
        <w:t xml:space="preserve">Revit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custom API solutions, ensuring seamless interoperability and data sharing throughout the project's design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nodes and plugins for </w:t>
      </w:r>
      <w:r w:rsidRPr="00745DD3">
        <w:rPr>
          <w:rFonts w:ascii="Roboto Light" w:eastAsia="Roboto Light" w:hAnsi="Roboto Light" w:cs="Roboto Light"/>
          <w:b/>
          <w:bCs/>
          <w:color w:val="404040" w:themeColor="text1" w:themeTint="BF"/>
          <w:sz w:val="20"/>
          <w:szCs w:val="20"/>
        </w:rPr>
        <w:t xml:space="preserve">Grasshopper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expand its capabilities, facilitating the generation of sophisticated geometry and providing clients with tailored design solutions that meet specific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handling sensitive client data securely, ensuring that all project files and communications adhered to confidentiality and data protection protocols throughout development and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visualization techniques to present complex computational outcomes clearly, enhancing stakeholder understanding and fostering informed decision-making during project presentations and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development of Slate's proprietary Generate platform by exploring potential enhancements and delivering high-quality Grasshopper solutions aligned with client-specific needs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self-learning and professional development to stay current with emerging technologies and trends in computational design and the AEC industries, driving personal and organizational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brainstorming sessions, bringing creative problem-solving skills to overcome project obstacles and innovate unique solutions that propel project success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team members in computational design best practices, fostering an environment of learning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Agile methodologies, participating in sprints and stand-ups to ensure timely delivery of project milestones while adapting to changing requirements and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effectiveness metrics to assess the impact of computational solutions in real-world applications, providing data-driven insights to inform future design strategies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professionals to advocate for computational design standards and excellence within the AEC sector, promoting best practices and innovations through active involvement in community forums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a portfolio of complex geometry projects developed through computational design, demonstrating expertise in transforming design concepts into actionable, buildable solutions that enhance project viability.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various software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usability and performance across diverse platforms and devices to meet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user requirements and translate them into functional software specifications, fostering open communication to ensure alignment with business goals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frameworks and libraries,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high-performance web applications that improve user engagement and satisfaction across target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concept through deployment, utilizing Agile methodologies to deliver projects on time and within budget, adapting to changing requirements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and tools to enhance software reliability and reduce bugs in deployed applications, ensuring a high-quality user experience in all interfaces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serve as a communication layer between front-end applications and back-end services, facilitating robust data exchange and enhancing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to team members to promote best coding practices and foster continuous improvement within the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application performance post-launch, applying necessary adjustments to optimize speed and responsiveness, resulting in improved overall user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project updates to maintain clear communication with stakeholders, sharing insights and encouraging collaborative problem-solving when challenges arose during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prototyping and wireframing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user interfaces, streamlining the approval process and ensuring stakeholder input was integrated effectively into design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machine learning models into software solutions, enhancing application capabilities with predictive analytics and data-driven insights for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best practices for data security and application integrity, ensuring all developed software complied with security protocols and industry standards to protect user information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demonstrating a commitment to creative problem-solving and exploration of new technologies beyond standard processes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demonstrations to clients and stakeholders, articulating complex ideas clearly and effectively to ensure a mutual understanding of technical solutions provided.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