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web and mobile applications. Specialized in scalable architectures and AI-driven solutions, with a strong focus on modern frontend frameworks like React and Next.js.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Node.js, Webpack, Tailwind, Jest,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Commerce Cloud, commercetools, Shopify Plus, Scayle, Amplience, Contentful, Akeneo, Bynder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API-first architecture, Microservices, Serverless functions, CDN, Edge computing, PIM/DAM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OpenAI, Google Vertex AI, Dynamic pricing, Predictive search, Chatbots, NLP, Content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Collaborative development, Technical documentation, Presales engagement, Solution design, Mentorship, Performance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scalable, enterprise-grade composable commerce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platforms were inherently AI-ready for personalization and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high-performing e-commerce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collaborating with cross-functional teams to integrate sophisticated AI functionalities such as dynamic pricing and chatbots into the commerce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client-facing technical advisor, guiding C-level stakeholders in understanding the benefits of composable commerce, facilitating successful tech stack selections, and improving overall client satisfaction through better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on best practices in front-end development within headless architectures while exploring innovations such as generative AI for enhancing product descriptions and optimizing content delivery across clients'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discovery sessions to align business goals with technical solutions, driving presales engagements that highlighted the impact of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modern frameworks for business transformations.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headless CMS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projects, leading to improved content management and seamless integrations with our e-commerce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Stood ahead of industry trends by evaluating new commerce tools and serverless architecture opportunities, providing timely recommendations and training sessions to internal teams for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our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 AI-driven analytics, resulting in more efficient workflows and smarter decision-making processes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its effective use in projects, while assessing the potential of modern frontend stacks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strategists to create intuitive user interfaces that enhance customer journeys, ensuring seamless experiences across all digital touchpoints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innovation by organizing hackathons and knowledge-sharing sessions aimed at exploring the potential of AI in e-commerce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solution design for various projects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customer engagement through personalized search and recommendation functionalities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processes and scrum ceremonies, ensuring continuous delivery and iterative development that kept us aligned with client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monitored performance metrics for ongoing projects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quickly identifying and rectifying performance bottlenecks to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workshops to deepen understanding of headless commerce benefits and to strategize on driving innovation and excellence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user-centric design to enhance overall functionality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software development life cycle processes, collaborating with cross-functional teams to gather requirements, create designs, and implement solutions that consistently exceeded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transition legacy systems to more scalable cloud-native applications, incorporating microservices architecture which improved deployment frequency and system resilience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better version control and smooth deployment processes, while reducing downtime and operational costs for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to ensure high-quality code deliverables, sharing knowledge and best practices with fellow engineers to foster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host applications, ensuring that our solutions were scalable, secure, and aligned with the latest cloud computing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design RESTful APIs that allowed different services to communicate seamlessly,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applications were mobile-responsive while enhancing user engagement through intuitive design patterns and interfaces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profiling tools and user feedback, initiating improvements that reduced load times and enhanced user experiences across all platforms to ensure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rigorous testing, improving software quality and reliability prior to live deployment, while addressing identified defects with timely solutions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users on new features and functionalities through comprehensive training sessions, enhancing user adoption rates and satisfaction for newly deployed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keep abreast of current software development trends, ensuring our technological capabilities aligned with industry standards and client demands, and remained competitive in an evolving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