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9 years of experience specializing in developing web and mobile applications using Kotlin and Java. Proven expertise in Spring Boot, gRPC, and cloud platforms. Strong ability to collaborate effectively with development teams while ensuring high code quality and performance through strategic testing and architectural planning.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Groovy, Python,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Quarkus, Ktor, Hibernate, JUnit, Testcontainers,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MSSQL, MongoDB, Redis,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Protocols:</w:t>
      </w:r>
      <w:r w:rsidRPr="00745DD3">
        <w:rPr>
          <w:rFonts w:ascii="Roboto Light" w:eastAsia="Roboto Light" w:hAnsi="Roboto Light" w:cs="Roboto Light"/>
          <w:color w:val="404040" w:themeColor="text1" w:themeTint="BF"/>
          <w:sz w:val="20"/>
          <w:szCs w:val="20"/>
        </w:rPr>
        <w:t xml:space="preserve"> REST, gRPC, WebSockets, GraphQL, SOAP,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for billing and marketing integrations, ensuring optimal performance and scalability while adhering to best coding practices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with attention to versioning, fostering a seamless service interaction across multiple application components while supporting long-term scalability for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migration strategies for service decomposition, focusing on minimizing risk and downtime while maintaining backward compatibility for legacy systems through careful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thorough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a reliability-focused development process to catch errors early and ensure robust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architecture discussions, translating complex feature requirements into scalable solutions through the use of modern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Overseen code quality for a team of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providing mentorship, conducting code reviews, and promoting best practices,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leveraging agile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transparency and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implementing rate limiting and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loading times and improve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new features and services, ensuring knowledge transfer across teams and enhancing the team's ability to maintain and extend existing systems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cutting-edge technologies and tools, remaining informed of industry trends and ensuring the team adopts best practices in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best practices, applying extensive knowledge of services offered by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efficient resource management and cost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retrospectives, fostering an environment of open communication and transparency, while promoting a positive team culture focused on collaboration and adaptation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meetups, sharing knowledge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enhancing team capabilities towards adopting a more modular application design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the overall performance of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rigorous quality assurance process, utilizing both unit and integration testing methodologies to maintain high code reliability and demonstrate commitment to software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while applying industry standards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requirements and translate them into technical specifications, ensuring alignment between business goals and technical execution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while maintaining an emphasis on security and performance, regularly employing best practices in API design to enhance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to foster team learning and improve overall code quality, ensuring adherence to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enhance deployment cycles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delivering applications swiftly while reducing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delivery (CI/CD) practices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and consistency in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database interactions, focusing on performance improvements through query optimizations and schema designs, significantly reducing response time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load testing and performance analysis, leveraging tools such as </w:t>
      </w:r>
      <w:r w:rsidRPr="00745DD3">
        <w:rPr>
          <w:rFonts w:ascii="Roboto Light" w:eastAsia="Roboto Light" w:hAnsi="Roboto Light" w:cs="Roboto Light"/>
          <w:b/>
          <w:bCs/>
          <w:color w:val="404040" w:themeColor="text1" w:themeTint="BF"/>
          <w:sz w:val="20"/>
          <w:szCs w:val="20"/>
        </w:rPr>
        <w:t xml:space="preserve">Apache 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system behavior under peak conditions, leading to proactive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and troubleshooting sessions, quickly identifying and resolving issues in production environments, ensuring system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better team collaboration and knowledge sharing regarding project developments and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automation testing frameworks that improved the reliability of software solutions and increased overall development pipeline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ensuring the team remained focused on goals while fostering a positive development environment conducive to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