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over 9 years of experience in software development, specializing in backend systems for web and mobile applications. Proficient in designing APIs, building microservices, and developing high-performance applications. Excels in collaborative environments with a keen interest in blockchain and financial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Rust, TypeScript, Python, JavaScript, Java, C#,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Spring Boot, Flask, Django, Gin, gRPC, GraphQL, NestJS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Cassandra, Firebase, DynamoDB,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Message Queues and Streams: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RabbitMQ, Kafka, AWS SQS, ActiveMQ, Redis Streams, BullMQ, Celery, NATS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Splunk, Sentry, Zipkin, Jaeger, Loki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and DeFi: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Solidity, Smart Contracts, Web3.js, Consensys, Chainlink, DeFi Protocols, Zero-Knowledge Proofs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enabling seamless communication between microservices and allowing substantial upgrades to the backend architecture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faster state management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handle market data, execution, and routing, focusing on enhancing reliability and performance,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asynchronous processing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operational throughput.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algorithms for order matching that strictly adhere to latency budgets, ensuring that trade executions occur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&lt;500ms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integrating advanced caching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in-memory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refine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zero-knowledge proof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the implementation of cryptographic privacy mechanisms in the finance sector through collaborative brainstorming sessions and coding sprints.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cross-chain liquidity orchestration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adaptive pathfinding algorithms to optimize routing across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15+ EVM chains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systematic and efficient trade execution with minimal slippage and fallback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structured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into microservices, facilitating high visibility into system performance while allowing proactive troubleshooting of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architectural discussions, ensuring adherence to best practices and optimization strategies using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concurrency control mechanisms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development of a fault-tolerant architecture,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 feeds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streaming and enhancing user experience for traders in volatile markets.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blockchain technologies, rapidly acquiring new domain knowledge to contribute effectively to innovative projects within the financial technology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system performance evaluations, analyzing metrics and logs to identify bottlenecks while recommending strategic enhancements aligned with industry best practices for system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for API design and robust backend development, fostering a culture of learning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of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scalability and performance for high-traffic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processes and ensure the timely deployment of enhancements and bug fixes across microservice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strategy sessions aimed at integrating blockchain-focused features into the existing product line, enhancing competitiveness in the rapidly evolving decentralized finance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delivered consistent updates on project status, fostering transparency and collaboration among stakeholders and ensuring alignment with business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large-scale applications while optimizing resource use and ensuring system scalability and reliability for high-demand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key features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environment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application performance and providing seamless integration with other software components and external APIs.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database design and optimization tasks,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structure and query relational databases efficiently, resulting in improved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front-end teams to design and expose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frontend teams to retrieve only the necessary data, reducing bandwidth and enhancing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best practices by actively participating in peer code reviews, thereby promoting high code quality and adherence to industry standards across all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monitoring system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analytics and health checks on application performance, aiding in troubleshooting and proactive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major architectural decisions regarding the transition to a microservices architecture, focusing on deployment strategies and service interaction models, while advocating for design conformity.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technical documentation for software solutions and APIs, ensuring clarity around system design and user guidelines, which supported onboarding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bugs in production environments, while improving overall code coverage by adhering to rigorous testing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performance reports and presented findings to stakeholders, showcasing the impact of new features on application usage patterns and system performance, enabling data-driven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various Agile practices, including daily stand-ups and sprint retrospectives, to ensure alignment and adaptability in project execution while fostering effective teamwork.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during system migrations, helping to demystify the process of updating legacy systems to utilize the latest technologies, reducing downtime, and facilitating smooth transitions.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