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and innovative Backend Engineer with 9 years of diverse experience in designing, building, and scaling back-end services. Proficient in developing robust applications using modern programming languages and cloud technologies, passionate about delivering high-quality systems with a strong emphasis on performance and maintainability.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C++, Rust,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Spring Boot, Express.js, React, Node.js,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APIs, Event-Driven, Service-Oriented, Serverless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backend systems for Veda’s API and internal services, ensuring high performance and reliability while working closely with product teams to understand user requirements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identify technical debt in legacy systems, enabling a complete modernization of code infrastructures through careful planning and implementation of maintainable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well-tested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hygiene, resulting in efficient deployment cycles and high-quality production software performance for various backend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and scaled cloud services in production using modern cloud tools, achieving improved service reliability and availability through strategic resource management and incident response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and provided incident response for production systems, demonstrating the ability to troubleshoot complex issues in high-pressure environments to ensure system uptime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identified and drove improvements in system reliability, including conducting thorough reviews of system architecture to enhance performance and observability across all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system design discussions focused on scalability and reliability, leading to the development of extensive architectural strategies that supported future growth and innovation for backend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changes effectively, enforcing best practices in the development process and ensuring smooth team collaboration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enhancing consistency and portability within development environments while improving deployment efficiencies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scope projects, employing Agile methodologies to deliver incremental value quickly while allowing for regular reassessment and adaptation of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APIs, adhering to industry standards for security and performance, allowing for seamless integration with various frontend services and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key initiatives in transitioning to asynchronous task queues, improving the handling of tasks and significantly reducing response times by redefining how services communicated and processed incoming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knowledge sharing sessions, fostering a collaborative team culture focused on continuous improvement and technical excellence across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pertinent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demonstrating technical leadership and innovation while gaining recognition within the community for impactful contributions and successful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community discussions and technical conferences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engineering, staying on top of industry trends and emerging technologies to leverage their applicability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various internal tools and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workflow efficiency across engineering teams,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backend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for key software projects, facilitating better scalability and maintenance processes, incorporating effective logging and monitoring practices to enhance system observability.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goals, create technical specifications, and maintain project schedules, demonstrating adaptability and commitment to delivering 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high-quality standards and reducing instances of defects in production systems while improving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legacy applications by refactoring code for clarity and performance while integrating new features based on user feedback, using best software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 sessions, actively collaborating on team strategies for overcoming development challenges and improving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 consumed by various web and mobile applications, ensuring security and scalability while adhering to established API design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cloud-hosting solutions, enhancing deployment speed and reliability, and streamlined configuration management processes through Infrastructure as Code (IaC)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junior developers, promoting best software development practices and fostering a culture of learning and continuous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branching strategies to enhance collaboration efficiency across diverse project initiatives and prevent 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production deployments using continuous integration practices, effectively automating builds and reducing manual efforts while maintaining high system uptime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 analytics to guide development efforts, translating business requirements into comprehensive technical solutions, resulting in successful project completions during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