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 development. Proficient in industry-standard programming languages and frameworks, with strong capabilities in curriculum development and remote teaching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Java, Python,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Unity, Unreal Engine, Azure DevOps, Microsoft Visual Studio, Git, Docker, Jira,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DirectX, OpenGL, Game Physics, Artificial Intelligence, Animation Systems, Networking, Shader Development, Virtual Reality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ASP.NET, RESTful API, GraphQL, Vue.js,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Redis, NoSQL, 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engaging online courses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curriculum design and continuous improvement methodologies to optimize student learning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industry professionals to stay ahead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 latest technologies and methodologies in coursework to enhance students' real-world skill sets and employability.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teaching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project-based learning and active participation, fostering an environment conducive to student engagement and collaboration in virtual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lectures and virtual meetings, ensuring that all students received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equal opportunities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learn through structured guidance and comprehensive feedback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and on-campus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assessment techniques aligned with industry standards, providing constructive feedback on student performance to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adaptive learning paths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each individual in my courses.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communication with diverse student populations to support an inclusive learning environment, promoting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encourages innovative thinking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initiatives to enhance personal teaching effectiveness while remaining committed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mission and values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Full Sail University and its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organizational skills by managing course materials, schedules, and project deadlines to ensure students met their academic objectives successfully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work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virtual office hours and provided additional support to students, enhancing their learning experience and resulting in improved student satisfaction and retention in the program.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networking opportunities with previous students and industry contacts to enrich course content and provide students with a realistic view of current industry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career prospects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programming languages to mentor students in their projects, equipping them with the necessary skills to tackle real-world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student-centered focus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consistent interaction, ensuring all course materials remained relevant, accessible, and engaging for varying levels of learners within the online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participated in industry-aligned workshops to prepare students for employment, enhancing their understanding of the challenges and opportunities prevalent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field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student progress closely, implementing intervention strategies when necessary to support struggling learners, demonstrating a strong commitment to their academic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positively to departmental meetings by sharing insights and feedback related to course improvements and best practices, ensuring a high standard of education across the board.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mechanics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 optimizations,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 and high-quality output within collaborative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initiatives that resulted in sleek, user-friendly gaming experiences embraced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implementing best practices across the board while mentoring junior developers on optimization techniques and code maintainability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 architectural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resilience of game features deployed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development cycles, maintaining code integrity and collaborating effectively with team members across multiple projects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and gameplay features focusing on player engagement and satisfaction,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on designs quickly based on player input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training materials, ensuring new team members could quickly familiarize themselves with ongoing projects and contribute effectively to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collaboration across teams by implementing seamless integration processes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identify emerging technologies in gaming, advocating for their inclusion in future projects to remain competitive and innovative in a rapidly evolving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AR/VR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readiness to adopt and implement these advancements in project pipelines as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automated testing frameworks to uphold performance benchmarks and crash reports, continually improving gameplay stability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retrospectives aimed at identifying and addressing project bottlenecks, driving continuous improvement initiatives to foster a culture of innovation and responsiveness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