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 Developer with 9 years of comprehensive experience in designing, developing, and deploying innovative AI solutions. Proficient in implementing complex algorithms and architectures tailored for diverse business challenges, specializing in generative AI technologies, cloud platforms, and MLOps methodologies. Passionate about leveraging collaborative approaches and cutting-edge tools to enhance productivity and deliver actionable insights. Excels in environments prioritizing collaboration and creativity.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TensorFlow, PyTorch, Scikit-learn, OpenCV, LangChain,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IBM Cloud, Oracle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MLOps &amp; Tools:</w:t>
      </w:r>
      <w:r w:rsidRPr="00745DD3">
        <w:rPr>
          <w:rFonts w:ascii="Roboto Light" w:eastAsia="Roboto Light" w:hAnsi="Roboto Light" w:cs="Roboto Light"/>
          <w:color w:val="404040" w:themeColor="text1" w:themeTint="BF"/>
          <w:sz w:val="20"/>
          <w:szCs w:val="20"/>
        </w:rPr>
        <w:t xml:space="preserve"> Docker, Kubernetes, MLflow, Apache Airflow, FastAPI, Streamlit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Redis, Elasticsearch, Vector Databases,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Jupyter, Visual Studio Code, Bash/Shell,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innovative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business challenges, focusing on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enhanced operational efficiency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define the architecture of </w:t>
      </w:r>
      <w:r w:rsidRPr="00745DD3">
        <w:rPr>
          <w:rFonts w:ascii="Roboto Light" w:eastAsia="Roboto Light" w:hAnsi="Roboto Light" w:cs="Roboto Light"/>
          <w:b/>
          <w:bCs/>
          <w:color w:val="404040" w:themeColor="text1" w:themeTint="BF"/>
          <w:sz w:val="20"/>
          <w:szCs w:val="20"/>
        </w:rPr>
        <w:t xml:space="preserve">Generative AI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delivery timelines while ensuring high-quality results aligning with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expertise in key </w:t>
      </w:r>
      <w:r w:rsidRPr="00745DD3">
        <w:rPr>
          <w:rFonts w:ascii="Roboto Light" w:eastAsia="Roboto Light" w:hAnsi="Roboto Light" w:cs="Roboto Light"/>
          <w:b/>
          <w:bCs/>
          <w:color w:val="404040" w:themeColor="text1" w:themeTint="BF"/>
          <w:sz w:val="20"/>
          <w:szCs w:val="20"/>
        </w:rPr>
        <w:t xml:space="preserve">generative 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OpenAI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advanced techniques like </w:t>
      </w:r>
      <w:r w:rsidRPr="00745DD3">
        <w:rPr>
          <w:rFonts w:ascii="Roboto Light" w:eastAsia="Roboto Light" w:hAnsi="Roboto Light" w:cs="Roboto Light"/>
          <w:b/>
          <w:bCs/>
          <w:color w:val="404040" w:themeColor="text1" w:themeTint="BF"/>
          <w:sz w:val="20"/>
          <w:szCs w:val="20"/>
        </w:rPr>
        <w:t xml:space="preserve">semantic 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superior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Rapidly developed and validated proof-of-concept applications employing the latest </w:t>
      </w:r>
      <w:r w:rsidRPr="00745DD3">
        <w:rPr>
          <w:rFonts w:ascii="Roboto Light" w:eastAsia="Roboto Light" w:hAnsi="Roboto Light" w:cs="Roboto Light"/>
          <w:b/>
          <w:bCs/>
          <w:color w:val="404040" w:themeColor="text1" w:themeTint="BF"/>
          <w:sz w:val="20"/>
          <w:szCs w:val="20"/>
        </w:rPr>
        <w:t xml:space="preserve">AI-assisted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enabling swift testing and deployment of emerging technologies across multiple enterprise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operated </w:t>
      </w:r>
      <w:r w:rsidRPr="00745DD3">
        <w:rPr>
          <w:rFonts w:ascii="Roboto Light" w:eastAsia="Roboto Light" w:hAnsi="Roboto Light" w:cs="Roboto Light"/>
          <w:b/>
          <w:bCs/>
          <w:color w:val="404040" w:themeColor="text1" w:themeTint="BF"/>
          <w:sz w:val="20"/>
          <w:szCs w:val="20"/>
        </w:rPr>
        <w:t xml:space="preserve">MLOps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training, deployment, monitoring, and lifecycle management of several complex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system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assure seamless integration of </w:t>
      </w:r>
      <w:r w:rsidRPr="00745DD3">
        <w:rPr>
          <w:rFonts w:ascii="Roboto Light" w:eastAsia="Roboto Light" w:hAnsi="Roboto Light" w:cs="Roboto Light"/>
          <w:b/>
          <w:bCs/>
          <w:color w:val="404040" w:themeColor="text1" w:themeTint="BF"/>
          <w:sz w:val="20"/>
          <w:szCs w:val="20"/>
        </w:rPr>
        <w:t xml:space="preserve">AI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production-ready systems, ensuring effective collaboration and communication throughout all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data preprocessing and analysis on large datasets, uncovering actionable insights and informing strategic decision-making through innovative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deep learning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fine-tuned several </w:t>
      </w:r>
      <w:r w:rsidRPr="00745DD3">
        <w:rPr>
          <w:rFonts w:ascii="Roboto Light" w:eastAsia="Roboto Light" w:hAnsi="Roboto Light" w:cs="Roboto Light"/>
          <w:b/>
          <w:bCs/>
          <w:color w:val="404040" w:themeColor="text1" w:themeTint="BF"/>
          <w:sz w:val="20"/>
          <w:szCs w:val="20"/>
        </w:rPr>
        <w:t xml:space="preserve">deep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for diverse applications while mentoring junior developers on effective best practices for model training and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AI solutions, enhancing the scalability and adaptability of applications to meet evolving business needs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comprehensive </w:t>
      </w:r>
      <w:r w:rsidRPr="00745DD3">
        <w:rPr>
          <w:rFonts w:ascii="Roboto Light" w:eastAsia="Roboto Light" w:hAnsi="Roboto Light" w:cs="Roboto Light"/>
          <w:b/>
          <w:bCs/>
          <w:color w:val="404040" w:themeColor="text1" w:themeTint="BF"/>
          <w:sz w:val="20"/>
          <w:szCs w:val="20"/>
        </w:rPr>
        <w:t xml:space="preserve">AIOps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incident detection and optimize system performance, leveraging AI-driven insights to ensure operational continuity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model performance, executing retraining as necessary to maintain accuracy and ensure relevance in an ever-evolving technological landscape for sustained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progress transparently to stakeholders, emphasizing key milestones and challenges, while proposing data-driven solutions to guide project advancements and align with business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workflows, models, and codebases effectively to support maintainability, guaranteeing knowledge sharing and continuity amid evolving teams and project scopes across multiple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innovative environment by encouraging creative problem-solving and collaboration, using a hands-on approach to quickly address challenges while promoting a culture of growth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ethical AI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model interpretability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members, ensuring compliance and understanding of best practices in deploying responsible and transparent AI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lifecycle of multiple critical applications, focusing extensively on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deployment methodologies, emphasizing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cross-functional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utilizing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project alignment, facilitating various development tasks to enhance overall product delivery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applications leveraging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MLOps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AI-driven features that reinforced user engagement and synthesized large volumes of operational data for enhanced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strategies within team processes, utilizing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version control tools to ensure seamless updates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solutions using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enhance operational efficiency across multiple environments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algorithms to optimize system performance while ensuring adherence to industry standards and best practices, resulting in overall improved code reliability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contributing to the rapid prototyping of innovative solutions and enhancing team agility in a high-paced development environment for dynamic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technical risks throughout project lifecycles, applying strategic thinking to mitigate potential issues and ensure projects maintained alignment with organizational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attending industry events and workshops to remain current with technology trends, tools, and frameworks aligning with organizational goals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timely technical guidance to junior engineers, cultivating an environment of continuous improvement and robust knowledge sharing which led to enhanced team dynamics and contribution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proactive monitoring, employing diverse metrics and analytics to ensure system reliability and user satisfaction while crafting clear documentation for further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data-driven strategies in collaboration with product teams, shaping roadmap initiatives based on thorough analysis of user feedback and performance metrics for new features while managing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