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9 years in the industry, specializing in web and mobile applications, AI/ML architecture, and cloud-native solutions. Proven ability to lead cross-functional teams, guide technical decisions, and innovate architectural frameworks while ensuring scalability and security in all deployments. Adept in using modern tools and frameworks with strong expertise in Azure, Google Cloud Platform, and Infrastructure as Code methodologies to drive forward-thinking technology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Boot, Kubernetes,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GCP, AWS, CloudFormation, Databricks,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Terraform, Pulumi, Azure Bicep, Jenkins, GitLab CI/CD, Ansible,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Elasticsearch, Apache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Visual Studio, Eclipse, JIRA, Confluence, Git, Bitbucket,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architectural framework for the Agent Builder Factory, defining standards for building and deploying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and applications across multiple agile teams to ensure seamless integration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agile pods in making informed technical decisions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ensuring solutions were aligned with enterprise architecture principles and designed to support long-term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platform engineers to develop a secure and scalable infrastructure utilizing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automating provisioning processes leading to a more efficient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governance by implementing review policies that strengthened the quality and performance standards of all delivered solutions,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frameworks, assessing their potential for technological adoption within the Agent Builder Factory to maintain innovation leadership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in best practices for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ensuring adherence to architectural standards while promoting sharing of technical knowledge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scientists to translate complex business requirements into technical specifications, ensuring that developed models were robust and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evaluation and implementation of cutting-edge tools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efficiency of data processing and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collaboration to ensure all stakeholders were aligned on project objectives, utilizing strong interpersonal skills to influence and lead through technical challenges without direct authority.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modernization of legacy applications by adopting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resulting in improved system performance, reduced operational costs, and enhanced user experiences across multiple lines of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relationships with product management and cybersecurity teams, ensuring that solutions developed through agile pods met both technical and compliance standards required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training sessions on the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enhancing the technical capabilities of teams and increasing the overall productivity of agile pods, promoting a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design reviews and provided feedback during key stages of development, enhancing the quality of code and adherence to architectural guidelines through constructive validation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problem-solving by anticipating potential challenges in development flows and architecting solutions ahead of time, thereby mitigating risks related to project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against industry benchmarks to inform strategic recommendations that kept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aligned with leading innovations that drive market competitiveness.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collaborating with product owners to define and refine requirements while ensuring timely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utilizing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enhancing user satisfaction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agile development processes, fostering an environment that celebrated collaboration and continuous improvement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improved continuous integration and delivery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 and improved code quality through automated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responsive and user-friendly web applications, playing a crucial role in achieving cross-platform compatibility and increased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knowledge in data management,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applications that required robust data handling capacity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enhancing their proficiency in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improving team productivity through effective knowledge sharing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discussions and code reviews to maintain high standards of quality and security, increasing the resilience of applications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architectures using frameworks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enabling integration with various technologies and enhancing overall system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and troubleshooting for production issues, employing strong analytical skills to resolve technical challenges and ensure service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architectural design sessions to evaluate various software solutions, cycles, and methodologies with a focus on improving methods for deployment and integrity checks.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to design and implement comprehensive data pipelines, greatly enhancing the system’s ability to handle large volumes of data and produce meaningful business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