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AI Architect with over 9 years of experience in software development, focusing on web and mobile applications. Expertise in designing AI solutions, guiding engineering teams, and delivering scalable, responsible implementations that drive business value. Proven track record of collaborating with stakeholders to translate business challenges into AI-driven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R,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Frameworks:</w:t>
      </w:r>
      <w:r w:rsidRPr="00745DD3">
        <w:rPr>
          <w:rFonts w:ascii="Roboto Light" w:eastAsia="Roboto Light" w:hAnsi="Roboto Light" w:cs="Roboto Light"/>
          <w:color w:val="404040" w:themeColor="text1" w:themeTint="BF"/>
          <w:sz w:val="20"/>
          <w:szCs w:val="20"/>
        </w:rPr>
        <w:t xml:space="preserve"> TensorFlow, PyTorch, LangChain, Hugging Face, MLflow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SageMaker, Azure AI, GCP Vertex AI, Databricks,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Apache Spark, Apache Kafka, ETL Processes, Data Pipelines, Apache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Technologies:</w:t>
      </w:r>
      <w:r w:rsidRPr="00745DD3">
        <w:rPr>
          <w:rFonts w:ascii="Roboto Light" w:eastAsia="Roboto Light" w:hAnsi="Roboto Light" w:cs="Roboto Light"/>
          <w:color w:val="404040" w:themeColor="text1" w:themeTint="BF"/>
          <w:sz w:val="20"/>
          <w:szCs w:val="20"/>
        </w:rPr>
        <w:t xml:space="preserve"> REST APIs, GraphQL, Apache NiFi, WebSockets,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end-to-end </w:t>
      </w:r>
      <w:r w:rsidRPr="00745DD3">
        <w:rPr>
          <w:rFonts w:ascii="Roboto Light" w:eastAsia="Roboto Light" w:hAnsi="Roboto Light" w:cs="Roboto Light"/>
          <w:b/>
          <w:bCs/>
          <w:color w:val="404040" w:themeColor="text1" w:themeTint="BF"/>
          <w:sz w:val="20"/>
          <w:szCs w:val="20"/>
        </w:rPr>
        <w:t xml:space="preserve">AI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client capabilities in adopting advanced data solutions and ensuring alignment with business strategies, leading to more effective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modern </w:t>
      </w:r>
      <w:r w:rsidRPr="00745DD3">
        <w:rPr>
          <w:rFonts w:ascii="Roboto Light" w:eastAsia="Roboto Light" w:hAnsi="Roboto Light" w:cs="Roboto Light"/>
          <w:b/>
          <w:bCs/>
          <w:color w:val="404040" w:themeColor="text1" w:themeTint="BF"/>
          <w:sz w:val="20"/>
          <w:szCs w:val="20"/>
        </w:rPr>
        <w:t xml:space="preserve">AI/ML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and deploy machine learning models that improved operational efficiencies across various client projects, ensuring robust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interdisciplinary teams during architecture design sessions, promoting a collaborative approach to solving complex business challenges and ensuring successful project lifecycles within the established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reported on security risks related to AI deployments, integrating </w:t>
      </w:r>
      <w:r w:rsidRPr="00745DD3">
        <w:rPr>
          <w:rFonts w:ascii="Roboto Light" w:eastAsia="Roboto Light" w:hAnsi="Roboto Light" w:cs="Roboto Light"/>
          <w:b/>
          <w:bCs/>
          <w:color w:val="404040" w:themeColor="text1" w:themeTint="BF"/>
          <w:sz w:val="20"/>
          <w:szCs w:val="20"/>
        </w:rPr>
        <w:t xml:space="preserve">data protection measures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adhered strictly to compliance standards such as GDPR and CCPA, thus safeguarding client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components and accelerators to streamline AI adoption across projects, significantly reducing implementation time and boosting productivity for cross-functional teams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with stakeholders to derive business requirements and translate them into actionable </w:t>
      </w:r>
      <w:r w:rsidRPr="00745DD3">
        <w:rPr>
          <w:rFonts w:ascii="Roboto Light" w:eastAsia="Roboto Light" w:hAnsi="Roboto Light" w:cs="Roboto Light"/>
          <w:b/>
          <w:bCs/>
          <w:color w:val="404040" w:themeColor="text1" w:themeTint="BF"/>
          <w:sz w:val="20"/>
          <w:szCs w:val="20"/>
        </w:rPr>
        <w:t xml:space="preserve">AI-driven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customer engagement and satisfaction across client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trained delivery team members, including </w:t>
      </w:r>
      <w:r w:rsidRPr="00745DD3">
        <w:rPr>
          <w:rFonts w:ascii="Roboto Light" w:eastAsia="Roboto Light" w:hAnsi="Roboto Light" w:cs="Roboto Light"/>
          <w:b/>
          <w:bCs/>
          <w:color w:val="404040" w:themeColor="text1" w:themeTint="BF"/>
          <w:sz w:val="20"/>
          <w:szCs w:val="20"/>
        </w:rPr>
        <w:t xml:space="preserve">data scientists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ML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software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skill enhancement and sustainable project growth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responsible </w:t>
      </w:r>
      <w:r w:rsidRPr="00745DD3">
        <w:rPr>
          <w:rFonts w:ascii="Roboto Light" w:eastAsia="Roboto Light" w:hAnsi="Roboto Light" w:cs="Roboto Light"/>
          <w:b/>
          <w:bCs/>
          <w:color w:val="404040" w:themeColor="text1" w:themeTint="BF"/>
          <w:sz w:val="20"/>
          <w:szCs w:val="20"/>
        </w:rPr>
        <w:t xml:space="preserve">AI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governance across teams, establishing guidelines for model transparency and bias mitigation to ensure ethical AI deployment and adherence to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engineering teams to integrate AI functionalities into enterprise systems, improving operational workflows and delivering measurable business value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Stayed updated with industry trends in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advocating for the implementation of cutting-edge technologies such as generative AI and computer vision to drive innovation in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growth of the data and AI practice by developing comprehensive offerings, playbooks, and frameworks that enhanced the service portfolio available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at industry forums on emerging AI technologies and best practices, strengthening Bounteous’ thought leadership position and fostering community engagement within relevant ecosystems.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assessments and provided solutions architecture for clients looking to enhance their data landscape, ensuring optimal resource utilization and adherence to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troubleshooting and resolving complex technical issues related to AI implementations, providing hands-on problem-solving expertise that drove successful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regularly to assess ongoing needs and adapt AI solutions as necessary to align with changing business climates, ensuring sustained success and mutual growth.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new </w:t>
      </w:r>
      <w:r w:rsidRPr="00745DD3">
        <w:rPr>
          <w:rFonts w:ascii="Roboto Light" w:eastAsia="Roboto Light" w:hAnsi="Roboto Light" w:cs="Roboto Light"/>
          <w:b/>
          <w:bCs/>
          <w:color w:val="404040" w:themeColor="text1" w:themeTint="BF"/>
          <w:sz w:val="20"/>
          <w:szCs w:val="20"/>
        </w:rPr>
        <w:t xml:space="preserve">software 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enterprise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performance and best practices in code standards were applied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seamless user experiences for web platforms, integrating backend functionalities via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provided essential data for the front end.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driving initiatives for continuous improvement in the development process while ensuring timely deliverables and efficient team alignment on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to enhance the development workflow, reduce deployment times, and increase overall software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manage data storage solutions, ensuring high availability and performance for applications while adhering to best security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ensuring clarity of requirements and reducing project ambiguity, paving the way for more focused development cycles and successful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processes to resolve software issues swiftly, leveraging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fostering collaboration among developers to ensure code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technical assessments to identify and mitigate risks associated with software projects, ensuring high levels of quality and compliance with industry standards during the development phase.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enhancing code coverage and promoting a culture of quality assurance before software releases, minimizing user-facing issues post-launch.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during software architecture discussions, advocating for solutions that align with enterprise standards while also promoting innovation and scalability in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technical documentation for software features, aiding in the clarity of code functionality and providing resources that supported ongoing development efforts and team knowledge-sharing.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coding practices and career development, contributing to a positive learning culture and supporting the overall growth of the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