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in web and mobile application development, specializing in computer vision, AI systems, and cloud infrastructure. Proven expertise in architecting scalable solutions, mentoring engineers, and driving technical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Flask, Django,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Lambda,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 NoSQL, Hadoop, Spark,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distributed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accuracy of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through advanced </w:t>
      </w:r>
      <w:r w:rsidRPr="00C3688B">
        <w:rPr>
          <w:rFonts w:ascii="Arial" w:hAnsi="Arial" w:cs="Arial"/>
          <w:b/>
          <w:color w:val="424242" w:themeColor="text1" w:themeShade="BF"/>
          <w:sz w:val="20"/>
          <w:szCs w:val="20"/>
        </w:rPr>
        <w:t xml:space="preserve">model training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w:t>
      </w:r>
      <w:r w:rsidRPr="00C3688B">
        <w:rPr>
          <w:rFonts w:ascii="Arial" w:hAnsi="Arial" w:cs="Arial"/>
          <w:b/>
          <w:color w:val="424242" w:themeColor="text1" w:themeShade="BF"/>
          <w:sz w:val="20"/>
          <w:szCs w:val="20"/>
        </w:rPr>
        <w:t xml:space="preserve">data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alternatives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cost-effective scalability for AI-driven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sophisticated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seamless deployment and integration of developed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with minimized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evolve software architecture, integrating new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technical guidance and support in implementing best practices for coding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using libraries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by initiating research projects that improved the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performance, targeting error rate reductions above 90% in automated inspections.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real-time data pipelines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speeds crucial for AI model training effectiveness against industry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and implemented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balance performance and scalability in handling data-heavy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documentation efforts to maintain clear communication of design architectures and project specifications, fostering consistency in implementation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collaborative coding practices and effective project management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problem-solving sessions to debug and optimize algorithms related to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bolstering functionality and reliability of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focused on evolving trends in AI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solidifying the team's competence in cutting-edge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efficiency in data modeling processes relevant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gather requirements and refine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customer satisfaction and streamlined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backend microservices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handling and API interoperability essential for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encouraging a culture of continuous improvement and excellence in software engineering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standards for the application, catching potential bugs before deployment phases to lower future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existing systems by implementing performance tracking and improvement strategies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among cross-disciplinary teams to enhance product features, ensuring alignment between technological advancements and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with internal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enrich functionality and user experience on web platforms.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scalable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user access across various platforms with 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production of technical documentation covering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built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onboarding for new developers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and updating existing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practices for better user engagement and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Validated system functionalities through rigorous testing protocols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contributing to the delivery of robust applications that meet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refactor legacy code into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greatly enhancing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versioning projects that incorporated </w:t>
      </w:r>
      <w:r w:rsidRPr="00C3688B">
        <w:rPr>
          <w:rFonts w:ascii="Arial" w:hAnsi="Arial" w:cs="Arial"/>
          <w:b/>
          <w:bCs/>
          <w:color w:val="424242" w:themeColor="text1" w:themeShade="BF"/>
          <w:sz w:val="20"/>
        </w:rPr>
        <w:t xml:space="preserve">continuous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collaborative development efforts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insights into the user interface design process, optimizing user experiences on web platforms built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