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experience specializing in web and mobile applications. Expertise in developing blockchain indexing solutions using Rust, with a strong background in backend development, distributed systems, and scalable architectures. Adept at collaborating in diverse teams to deliver high-quality software solutions in rapidly evolving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JavaScript, Python,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efficiency, ensuring compliance with industry standards and contributing to overall platform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architectural requirements, applied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facilitated design reviews for complex features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codebase comprehensively,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thus promoting enhanced user understanding and improving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software quality and reliability while decreasing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support processes, resolving critical incidents related to application performance and stability, showcasing both technical acuity and effective problem-solving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release cycles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methodology practices, conducting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sprint planning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daily stand-ups, and retrospectives, fostering a culture of collaboration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provide constructive feedback focused on performance optimization and maintainability, aligning solutions with scalability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technologies, integrating machine learning capabilities into the indexing platform, demonstrating proactive engagement with industry trends and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fetching processes within APIs, resulting in a reduction of load times and improved client satisfaction with the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microservices architectures into existing systems, enhancing interoperability and promoting a more modular software framework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knowledge-sharing environment and fostering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back-end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while catering to increasing user demands during peak operation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aimed at providing comprehensive cloud solutions, ensuring alignment with business requirements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programming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real-time data communication in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detailed technical specifications and documented workflows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support for on-boarding new members into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tracking, leading to improved project outcome visibility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seamless interactions with front-end components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code refactoring initiatives across key modules, utilizing profiling tools for identifying bottlenecks and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sessions, presenting solutions to challenges faced during development phases, thereby promoting a culture of continuous learning and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focusing on user functionality and performance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core technologies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to enhance application functionalities, showcasing adaptability to evolve with new technology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sessions, increasing application stability through efficient identification and resolution of key issues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unit tests and acceptance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high code quality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coding reviews and knowledge enhancement workshops, facilitating team development, and fostering a culture of innovation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implementing responsive design principles, ensuring accessibility and cross-browser compatibility for a wider audience outreach.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frameworks, participating in daily scrums, sprint retrospectives, and planning meetings, contributing to overall project management efficiency and timeline adherence.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