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full stack development focusing on web and mobile applications. Proficient in building scalable solutions using Angular, ReactJS, and AWS among other technologies, with a proven ability to integrate third-party systems and improve overall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SvelteKit, Tailwind CSS,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 GraphQL,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SQL Server, MySQL,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 user interfaces for a diverse range of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secure serverless architectures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efficiency and scalability while relying on modern practices including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authorization using </w:t>
      </w:r>
      <w:r w:rsidRPr="00C3688B">
        <w:rPr>
          <w:rFonts w:ascii="Arial" w:hAnsi="Arial" w:cs="Arial"/>
          <w:b/>
          <w:color w:val="424242" w:themeColor="text1" w:themeShade="BF"/>
          <w:sz w:val="20"/>
          <w:szCs w:val="20"/>
        </w:rPr>
        <w:t xml:space="preserve">Auth0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secure access across different user roles while ensuring that best practices for security were followed during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UI components with </w:t>
      </w:r>
      <w:r w:rsidRPr="00C3688B">
        <w:rPr>
          <w:rFonts w:ascii="Arial" w:hAnsi="Arial" w:cs="Arial"/>
          <w:b/>
          <w:color w:val="424242" w:themeColor="text1" w:themeShade="BF"/>
          <w:sz w:val="20"/>
          <w:szCs w:val="20"/>
        </w:rPr>
        <w:t xml:space="preserve">SvelteKit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responsive and accessible design principles, to improve the user experience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Atlas queries and aggregations for real-time data analysis and historical access, leveraging the database's features to significantly enhance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feature requirements and set achievable milestones,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managed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and guiding junior developers in best practices for clean code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w:t>
      </w:r>
      <w:r w:rsidRPr="00C3688B">
        <w:rPr>
          <w:rFonts w:ascii="Arial" w:hAnsi="Arial" w:cs="Arial"/>
          <w:b/>
          <w:color w:val="424242" w:themeColor="text1" w:themeShade="BF"/>
          <w:sz w:val="20"/>
          <w:szCs w:val="20"/>
        </w:rPr>
        <w:t xml:space="preserve">AI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systems to enhance functionality and user engagement, staying ahead of industry trends in the technology space.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CI/CD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ensuring consistent code quality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Lightsail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agility and scalability of software applications in varying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develop efficient, maintainable, and high-performance applications, ensuring they've integrated seamlessly with backend services and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backend APIs to support mobile applications, providing secure and efficient data retrieval and manipulation.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delivering features that elevate user experience and meet client specifications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agile teams to refine functionalities and improve ongoing products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adapting to project changes and prioritizing tasks to align with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frontend components with backend services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exchange and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management and collaboration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maintainability and user interface responsiveness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testing of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deployment speed and resilience of applications across the board.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best practice discussions to promote code quality and maintainable architecture standards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documentation for application architecture and APIs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clarity and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CI/CD practices, utilizing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deployment cycles and requirements tracing throughout the project lifecycle.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development of web applications utilizing a tech stack consisting of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through intuitive UI/UX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environments to refine software features and address user feedback, integrating seamless changes in development methodology and software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processes by engaging in comprehensive testing of software applications,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effective unit testing strategies and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database interactions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robust architecture for efficient data management and client-side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expand knowledge of emerging technologies, aligning with current industry standards and contributing to innovative project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efficient collaboration practices throughout development cycles, cultivating a culture of adaptability and proactive problem-solving amongst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SaaS application feature set that improved client engagement by 30%, working with Javascript libraries and frameworks while implementing user feedback during development iterations.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