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in developing web and mobile applications, specializing in .NET Core, C#, and open-source projects, showcasing a strong ability to solve complex problems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Rust,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RxJS, Node.js, Electron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Mocha,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reducing resource consumption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communication between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enhancing data access speed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interfaces, enabling efficient data binding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optimize application performance by refactoring legacy code and eliminating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debt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components that required cross-platform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improving dev-to-deploy processes, while ensuring adherence to continuous integration and deployment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environment and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Bitwarden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open-source community, reviewing contributions and addressing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transparency and collaborative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components, significantly increasing test coverage and reliability of the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and techniques, such as Application Insights and profiling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drove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extensive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for external partners and clients regarding integration capabilities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data-driven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database transactions, ensuring efficient data operations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practices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workflow, ensuring timely delivery of features while maintaining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applications were highly responsive and user-friendly while meeting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APIs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efficient retrieval and manipulation of data for end-user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assisted in establishing continuous integration workflows, drastically improving the release cycles and software reliability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responsive layouts and dynamic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peer code reviews, ensuring high standards of code quality and fostering a culture of continuous improvement among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managers in estimating task durations and resource requirements using agile methodologies, reflecting adaptability and commitment to team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 bases to leverage modern development practices, reducing the overall technical debt and aligning with modern standards and performance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highlight successes and challenges, facilitating continuous improvement in collaboration and process effectiveness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multiple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solutions that catered to client needs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streamlined collaboration and integration efforts among team members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database architectures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data management practices and optimizing data retrieval for several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deliver application features in increments, aligning with agile methodologies while maintaining high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code reviews and team discussions, promoting best practices in software development and promoting an environment of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across all devices to meet diverse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testing strategies and frameworks, which increased the robustness of the applications and improved deployment success rates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