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Development Engineer with 11 years of experience, specializing in backend development for web and mobile applications. Skilled in designing scalable systems, optimizing performance, and implementing robust APIs, leveraging extensive experience with Java, Python, and GraphQL to deliver high-impact solutions. Proven ability to collaborate with cross-functional teams and maintain observability in complex production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 Python, Kotlin, Go, GraphQL, JavaScript,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APIs:</w:t>
      </w:r>
      <w:r w:rsidRPr="00C3688B">
        <w:rPr>
          <w:rFonts w:ascii="Arial" w:hAnsi="Arial" w:cs="Arial"/>
          <w:color w:val="424242" w:themeColor="text1" w:themeShade="BF"/>
          <w:sz w:val="20"/>
          <w:szCs w:val="20"/>
        </w:rPr>
        <w:t xml:space="preserve"> PostgreSQL, MongoDB, DynamoDB, Redis, REST, GraphQL,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GCP, Terraform, Docker, Kubernetes, AWS Lambda,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CI/CD:</w:t>
      </w:r>
      <w:r w:rsidRPr="00C3688B">
        <w:rPr>
          <w:rFonts w:ascii="Arial" w:hAnsi="Arial" w:cs="Arial"/>
          <w:color w:val="424242" w:themeColor="text1" w:themeShade="BF"/>
          <w:sz w:val="20"/>
          <w:szCs w:val="20"/>
        </w:rPr>
        <w:t xml:space="preserve"> GitHub Actions, Cloudwatch, Datadog,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Streaming Technologies:</w:t>
      </w:r>
      <w:r w:rsidRPr="00C3688B">
        <w:rPr>
          <w:rFonts w:ascii="Arial" w:hAnsi="Arial" w:cs="Arial"/>
          <w:color w:val="424242" w:themeColor="text1" w:themeShade="BF"/>
          <w:sz w:val="20"/>
          <w:szCs w:val="20"/>
        </w:rPr>
        <w:t xml:space="preserve"> Apache Flink, Pulsar, SQS, SNS, OpenSearch, Apache Airflow, Stream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that improved data retrieval efficiency, enhancing real-time analytics for internal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data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distributed </w:t>
      </w:r>
      <w:r w:rsidRPr="00C3688B">
        <w:rPr>
          <w:rFonts w:ascii="Arial" w:hAnsi="Arial" w:cs="Arial"/>
          <w:b/>
          <w:color w:val="424242" w:themeColor="text1" w:themeShade="BF"/>
          <w:sz w:val="20"/>
          <w:szCs w:val="20"/>
        </w:rPr>
        <w:t xml:space="preserve"> backend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interoperability among applications and ensuring high availability through the adoption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creating indexing strategies, contributing to a 20% increase in application performance during peak usage hours on critical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design and implement features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leading to significantly reduced latency in data presentation to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robust streaming applications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handled real-time data processing. Streamlined data pipeline operations through effective use of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infrastructure provisioning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across environments. Established infrastructure-as-code practices to enhance deployment and operational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functional and non-functional testing of backend services, utilizing tools such as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emphasizing thorough documentation and observability of service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design discussions to evolve architecture decisions regarding distributed systems, focusing on </w:t>
      </w:r>
      <w:r w:rsidRPr="00C3688B">
        <w:rPr>
          <w:rFonts w:ascii="Arial" w:hAnsi="Arial" w:cs="Arial"/>
          <w:b/>
          <w:color w:val="424242" w:themeColor="text1" w:themeShade="BF"/>
          <w:sz w:val="20"/>
          <w:szCs w:val="20"/>
        </w:rPr>
        <w:t xml:space="preserve">consistency, availability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service partitioning concepts to improve resilience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automated testing frameworks and monitoring solutions, which streamlined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frameworks within server processes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dashboards that provided insights into application performance and system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incident response protocols for production services, ensuring uptime and performance maintained above service level objectives through a structured approach and readiness for operational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mentoring junior developers on best practices for building scalable systems, emphasizing the importance of documentation and continuous integration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ensuring seamless integration and timely data accessibility for client-facing platforms,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improving application performance through optimizing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interactions, making real-time data available efficiently and effectively for frontend use.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caching solutions leveraging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markedly decreasing response time and improving operational efficiency across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codebase integrity and implemented branching strategies that improved team workflows during software development lifecycle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guide technology stack choices towards resilient solutions, ensuring all components effectively communicate within the existing infrastructure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system monitoring solutions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maintenance and rapid incident response for critical application components that enhanced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rollout of </w:t>
      </w:r>
      <w:r w:rsidRPr="00C3688B">
        <w:rPr>
          <w:rFonts w:ascii="Arial" w:hAnsi="Arial" w:cs="Arial"/>
          <w:b/>
          <w:bCs/>
          <w:color w:val="424242" w:themeColor="text1" w:themeShade="BF"/>
          <w:sz w:val="20"/>
        </w:rPr>
        <w:t xml:space="preserve">virtualized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deployment activities and improved time-to-market for application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promote team collaboration and engaged in daily stand-ups to track sprint progress, ensuring smooth communication across all stakeholders.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components for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engagement and led to innovative customer experiences in mobile-enabled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data security protocols within applications, utilizing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secure API communication and user session management across web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cloud-based solutions by optimizing database interactions and implementing best practices for cloud deployment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performance testing of internal tools and facilitated bug resolution processes, ensuring reliability in delivering services to users by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analytical reporting features, using data visualization techniques to represent metrics effectively, leveraging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framework with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graphical outputs.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backend teams to ensure smooth data flow and efficient service execution, employing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queries and mutations across application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focused on enabling customer service management, achieving feedback satisfaction rates consistently above 90% from users in post-deployment surveys.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