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results-driven software developer with 11 years of extensive experience in designing and implementing scalable solutions, focusing on web and mobile applications. Proficient in multiple programming languages and cloud technologies, with in-depth knowledge of distributed systems, APIs, and AI integration. Recognized for delivering high-quality software in fast-paced environments, demonstrating strong collaboration and problem-solving skills.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Python, JavaScript, TypeScript,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Flask, Django, Spring Boot,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Redis, PostgreSQL,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Terraform, EKS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 gRPC, GraphQL, OpenAPI,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Automation:</w:t>
      </w:r>
      <w:r w:rsidRPr="00C3688B">
        <w:rPr>
          <w:rFonts w:ascii="Arial" w:hAnsi="Arial" w:cs="Arial"/>
          <w:color w:val="424242" w:themeColor="text1" w:themeShade="BF"/>
          <w:sz w:val="20"/>
          <w:szCs w:val="20"/>
        </w:rPr>
        <w:t xml:space="preserve"> OpenAI API, Temporal, TensorFlow, PyTorch, Machine Learning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APIs, ensuring seamless integration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support microservices architecture while maintaining robust security and performance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deployment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Envoy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traffic management and ensuring high availability of services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AI-driven projects to deploy </w:t>
      </w:r>
      <w:r w:rsidRPr="00C3688B">
        <w:rPr>
          <w:rFonts w:ascii="Arial" w:hAnsi="Arial" w:cs="Arial"/>
          <w:b/>
          <w:color w:val="424242" w:themeColor="text1" w:themeShade="BF"/>
          <w:sz w:val="20"/>
          <w:szCs w:val="20"/>
        </w:rPr>
        <w:t xml:space="preserve">Large Language Model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via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OpenAI's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innovative features including prompt handling, embeddings, and real-time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multiple projects, emphasizing efficient data management practices and high scalability for production environments across the application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cloud-native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ensuring agility in deployment and configuration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leveraging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conjunction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 of application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thorough code reviews and provided mentorship to junior developers, cultivating a strong team culture of collaboration and continuous learning, focusing on </w:t>
      </w:r>
      <w:r w:rsidRPr="00C3688B">
        <w:rPr>
          <w:rFonts w:ascii="Arial" w:hAnsi="Arial" w:cs="Arial"/>
          <w:b/>
          <w:color w:val="424242" w:themeColor="text1" w:themeShade="BF"/>
          <w:sz w:val="20"/>
          <w:szCs w:val="20"/>
        </w:rPr>
        <w:t xml:space="preserve">best coding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design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user-facing features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utilized state management libraries like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and interactive user experiences across supported devices and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architectural discussions and decision-making, guiding implementation strategy for software projects and recommending technologies that align with organizational goals and industry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workflow orchestration using </w:t>
      </w:r>
      <w:r w:rsidRPr="00C3688B">
        <w:rPr>
          <w:rFonts w:ascii="Arial" w:hAnsi="Arial" w:cs="Arial"/>
          <w:b/>
          <w:color w:val="424242" w:themeColor="text1" w:themeShade="BF"/>
          <w:sz w:val="20"/>
          <w:szCs w:val="20"/>
        </w:rPr>
        <w:t xml:space="preserve">Temporal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process efficiency while streamlining execution pipelines for various project use cases, leading to significant time savings.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system architecture, design decisions, and codebases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knowledge transfer and onboarding of new team members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daily stand-ups, and retrospectives to align with project delivery timelines and continuously improve team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existing systems and ensuring data integrity and security across transactions and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to build scalable applications with a focus on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primarily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storage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memory caching strategies for large-scale applications with high transaction volumes.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translated them into efficient software solutions, adapting quickly to changing project needs while maintaining high-quality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deploying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resources effectively to reduce latency and improve overall system performance across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 applications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Python, ensuring the reliability of software components prior to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w:t>
      </w:r>
      <w:r w:rsidRPr="00C3688B">
        <w:rPr>
          <w:rFonts w:ascii="Arial" w:hAnsi="Arial" w:cs="Arial"/>
          <w:b/>
          <w:bCs/>
          <w:color w:val="424242" w:themeColor="text1" w:themeShade="BF"/>
          <w:sz w:val="20"/>
        </w:rPr>
        <w:t xml:space="preserve">CI/CD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deployment, fostering a culture of continuous improvement and fast feedback loops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third-party APIs for enhancing application capabilities, working with </w:t>
      </w:r>
      <w:r w:rsidRPr="00C3688B">
        <w:rPr>
          <w:rFonts w:ascii="Arial" w:hAnsi="Arial" w:cs="Arial"/>
          <w:b/>
          <w:bCs/>
          <w:color w:val="424242" w:themeColor="text1" w:themeShade="BF"/>
          <w:sz w:val="20"/>
        </w:rPr>
        <w:t xml:space="preserve">Payment Gateways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external data sources to enrich functionality and user experiences.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actively contributing to backend development for features that improved user engagement and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front-end development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dynamic interfaces, enhancing user interactions and driving up adoption rates through improved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by implementing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testing and prototype development, focusing on efficient data access and retrieval processes during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maintenance and bug fixing being an integral part of the software lifecycle, collaborating with QA teams to ensure robust release management of software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writing clean, reusable, and efficient code following industry best practices and design patterns, thus reducing technical debt during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monitoring application performance using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that guided optimization strategies for enhancing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teamwork and collaboration by sharing knowledge on technologies and coding practices through informal training sessions, aiming to elevate the team's overall technical competency.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