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Lead Software Engineer with 11 years of experience specializing in web and mobile applications. Proven track record in developing scalable, high-quality software solutions using Angular, .NET Core, and embracing AI technologies. Adept at collaborating within elite teams to drive innovative project delivery while maintaining stringent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.NET Core, Node.js, React,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APIs, Scikit-learn, NLP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application performance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modernization initiative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speed and reduced rollback incidents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teams to deliver services independently while improving system stability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complex business processes, significantly enhancing productivity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prototypes into responsive front-end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interface consistency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high code quality, which led to a noticeable decrease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team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 sessions and daily stand-ups, which improved team collaboration and project visibility across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 while leading by example in coding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test APIs, ensuring precise communication between front-end applications and back-end services for reliable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design discussions by conducting thorough performance analysis and recommending optimizations that resulted in a best-practice architecture for the new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relationships and expectations throughout project lifecycles, creating transparency and fostering a collaborative environment focused on software delivery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codebase quality, ensuring adherence to the company's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stack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dynamic user interfaces and robust back-end functionalities that supported business operations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architect and implement solutions compliant with industry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 life cycle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reliability in delivery of web services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retrieval processes for applications, enhancing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provide updates and discuss challenges, ensuring a cohesive approach to project completion while fostering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utilized emerging technologies and frameworks, enhancing technical capabilities and offerings in assignments, seeking to drive innovation across all projects engaged.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raise awareness among team members about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training materials for deployment, focusing on ease of use and clarity to enable seamless user transitions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simplified workflows and enhanced team productivity in a fast-paced IT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release processes and deployment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collaboration within team projects remained effective and conflict-free across various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maintaining legacy systems and enhancing them with modern technologies,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improvements and deploying updates that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creating small scale applications, implementing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practical exposure to software design principles and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organizational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personal proficiency in managing project lifecycles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sessions, gathering feedback to iterate and improve application interfaces, which fostered a user-centric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sessions, supporting the ideation of software solutions that addressed client-specific challenges, effectively contributing at a junior developer level.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