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11 years in software development, specializing in web and mobile applications. Proven ability to design, implement, and deploy robust solutions using modern frameworks and languages, focused on achieving high performance, scalability, and adherence to best practices in software architecture.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JavaScript, TypeScript, Node.js,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React, Express.js, Angular, Kafka, RESTful APIs, Socket.IO,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CI/CD,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PostgreSQL, Redis, MySQL, Cassandra, ElasticSearch,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Azure DevOps, JIRA, SonarQube, Postman, Swagger, GraphQL, Maven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full software development life cycle, including planning and risk assessment for Agile delivery, ensuring alignment of deliverables with stakeholder expectations throughout development cycles, enhancing project success rates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cloud-native applications with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and high availability of services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event-driven architecture and real-time streaming capabilities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implement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accessibility and streamlining communication between </w:t>
      </w:r>
      <w:r w:rsidRPr="00C3688B">
        <w:rPr>
          <w:rFonts w:ascii="Arial" w:hAnsi="Arial" w:cs="Arial"/>
          <w:b/>
          <w:color w:val="424242" w:themeColor="text1" w:themeShade="BF"/>
          <w:sz w:val="20"/>
          <w:szCs w:val="20"/>
        </w:rPr>
        <w:t xml:space="preserve">frontend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and backend services for enhanced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and responsive user interfaces, leveraging best practices to improve code maintainability and collaboration across teams through documentation and code comments.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functional subject matter experts to design APIs adhering to industry security standards, ensuring that all applications comply with relevant regulatory requirements in the fintech space.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tools and logging frameworks to monitor application performance, troubleshooting issues proactively to optimize uptime and enhance the overall user experience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utilized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 ensuring high code quality across the codebase while mentoring junior developers on best practices and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integrate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into deployment workflows, significantly reducing application start-up time and facilitating smoother CI/CD transitions through automation and orchestration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high level of code coverage and confidence before production deployment for critical financial services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database schemas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for data retrieval performance and utilizing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high-demand service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event-driven architectures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large-scale distributed systems, enabling robust data processing pipelines and real-time analytics for business insights and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Quality Assurance teams to ensure the application met performance standards and security compliance, thus improving the customer satisfaction index through reliable service offerings.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comprehensive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scalable microservices architecture principles that enhance system reliability and robustness in real-world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client systems to execute transactions efficiently while ensuring thorough documentation for ease of use and future reference.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optimizing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 and implementing best practices in asynchronous programming, contributing to improved application speed and response times in user-facing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Scrum ceremonies, applied continuous feedback loops, and engaged stakeholders to adjust project timelines and resource allocation effectively, ensuring delivery of timely releases based on prioritize feature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CI/CD practices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deployment processes, significantly reducing manual overhead and errors in release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debugging practices, identifying bottlenecks and addressing performance issues using profiling tools; effectively increasing application performance metrics and boosting user engagement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 designers to instantiate modern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website accessibility and enhancing user experiences through rich media integration and responsive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database design process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normalization and implementing optimization techniques leading to reduced latency in data retrieval times for financial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internal documentation for newly developed processes and technologies, ensuring ongoing reference for team members to facilitate knowledge transfer and consistent updates to system architecture.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business applications with a focus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operations and enhanced the overall functionality of enterprise-level solutions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modern </w:t>
      </w:r>
      <w:r w:rsidRPr="00C3688B">
        <w:rPr>
          <w:rFonts w:ascii="Arial" w:hAnsi="Arial" w:cs="Arial"/>
          <w:b/>
          <w:bCs/>
          <w:color w:val="424242" w:themeColor="text1" w:themeShade="BF"/>
          <w:sz w:val="20"/>
        </w:rPr>
        <w:t xml:space="preserve">cloud-native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allowing for greater scalability and the effective use of resources while leveraging cost advantages of cloud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 project transitions by employing </w:t>
      </w:r>
      <w:r w:rsidRPr="00C3688B">
        <w:rPr>
          <w:rFonts w:ascii="Arial" w:hAnsi="Arial" w:cs="Arial"/>
          <w:b/>
          <w:bCs/>
          <w:color w:val="424242" w:themeColor="text1" w:themeShade="BF"/>
          <w:sz w:val="20"/>
        </w:rPr>
        <w:t xml:space="preserve">Version Control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and merging branches effectively to ensure a clean workflow in collaborative project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smaller Agile development tasks, enhancing overall code quality while participating in code reviews to foster a learning culture amongst team members and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intuitive dashboards for business metrics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enabling more informed decision-making through real-time data visualizations and analysis for business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refine technical specifications while ensuring product requirements addressed business needs effectively; contributed towards smoother project transitions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as a junior developer in the development and implementation of a multi-tenant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supporting rapid delivery of features and updates tailored toward client needs during an expansive growth phase, directly impacting 100+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