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building scalable web and mobile applications. Proven expertise in leading software development projects using React, Next.js, and various AI-driven technologies. Skilled in delivering high-performance solutions and enhancing system functionalities for SaaS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JavaScript, TypeScript, Redux, Styled Components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Express.js, PostgreSQL, MongoDB,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Agentic AI, Vector Databases, OpenAI API, Azure AI, Machine Learning, Data Analytics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Jenkins, Terraform, Ansible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Swagger, Chai, Puppeteer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cycle for an AI-driven platform,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ideate and implement innovative features, enhancing overall product competitiveness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reliability and security while integrating advanced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effective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and reusable components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development time and enhancing maintainability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performance enhancements based on user feedback, driving agile development processes and a rapid prototyping methodology.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integrations, streamlining data workflows and ensuring seamless communication between AI capabilities and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new developers, fostering a culture of collaboration and continuous improvement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technical issues promptly, leading to improved system uptime and user satisfaction by implementing effective debugging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mobile-compatible web applications ensuring optimal user experiences across devices, demonstrating proficiency in responsive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feedback mechanisms directly into the development lifecycle to refine and enrich feature offerings, prioritizing user needs and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implementing best practices in database design and maintenance to enhance data retrieval and security.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efforts that capitalized on emerging technologies, shaping the future of government contracting with innovative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user interfaces, significantly improving user experience and customer retention for various SaaS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and deployment cycles, demonstrating an ability to swiftly adapt to changing project needs and deliver high-quality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user requirements into technical solutions, promoting a user-centric approach in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allowing seamless communication between the front end and back end for enhanced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stability across department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facilitating team alignment and continuous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the CI/CD pipeline, optimizing deployment processes and reducing downtime through efficient builds.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encouraging growth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performance tuning practices by implementing strategic optimizations which led to overall system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for a diverse user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project scope and deliverable timelines, promoting effective communication throughout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databases, ensuring efficient data management and retrieval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performance and reliability, resulting in reduced error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iterate on product features, demonstrating a commitment to continuous improvement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applications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collaborative development efforts and maintain code integrity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