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Technical Lead with 11 years of software development experience, specializing in building web and mobile applications. Proficient in leading teams and architecting HIPAA-compliant, AI-driven platforms with a focus on clinical decision support systems.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TypeScript, JavaScript, Go, Scala, Java, C#, Rust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FastAPI, React, Next.js, TensorFlow, PyTorch, Hugging Face, Spring Boot, Kotlin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TimescaleDB, Neo4j, MongoDB, MySQL, Redis, Elasticsearch, SQLite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Docker, Kubernetes, Terraform, Azure DevOps, GitHub Actions, Serverless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&amp; API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FHIR, HL7, GraphQL, RESTful APIs, WebSockets, Apache Kafka, AWS Kinesis, JSON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a cloud-native platform leveraging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such as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EKS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data from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whole-genome sequencing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enhanced processing speeds and reduced overhead.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FHIR-native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 with major EHR systems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Epic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Cerner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cross-functionally with clinical teams to ensure seamless data flow and patient care insights.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pipelines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utilized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transformer models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 analytics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genomic interpretation, significantly improving the accuracy of diagnostic predictions and insights generated.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 diverse team of backend, frontend,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engineers, instilling best practices in coding and agile methodologies to foster a culture of innovation and continuous improvement.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Instituted a robust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deployment times and system reliability, which facilitated quicker iterations for feature releases.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data security measures, implementing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SOC 2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compliance protocols to protect sensitive health information while ensuring rigorous testing and documentation throughout the SDLC.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technical risk assessments regarding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PHI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genomic data privacy, collaboratively addressing potential liabilities with stakeholders and regulators.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management teams to translate clinical workflows into actionable software features, thereby aligning engineering output with strategic business goals.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technology partners and tools for data processing, advising on build-versus-buy decisions to ensure platform sustainability and cost-effectiveness in an agile environment.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quality assurance initiatives, achieving over 95% automated test coverage across core services by embedding test-driven development practices within the engineering pod.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fundraising initiatives, providing technical diligence to potential investors regarding the robustness and regulatory alignment of developed software solutions.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clinical informatics and regulatory teams, ensuring alignment on product specifications and compliance measures throughout the project lifecycle.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scalable components for client applications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 design and enhancing user interaction through modern UI/UX principles and frameworks.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optimal data retrieval and management, improving application performance and user satisfaction rates during interactive sessions.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storage solutions with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managing data concurrency while adhering to robust data integrity practices vital for clinical application development.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QA teams to optimize testing strategies, successfully integrating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testing frameworks for comprehensive unit and end-to-end testing scenarios.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knowledge sharing sessions, mentoring junior developers in best practices for code standards, version control with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project management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microservice architectures with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service orchestration, scaling, and disaster recovery tactics to bolster application resilience and efficiency.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project management in gathering requirements from stakeholders, translating them into technical specifications for development tasks, and ensuring timely delivery with high-quality standards.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ceremonies, fostering collaboration across the team and improving the workflow through consistent retrospective evaluations and adoption of new tools as necessary.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CI/CD process, reducing deployment frequency and time by enhancing prior deployment pipeline structures with additional scripts and modular designs.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applications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building scalable back-end systems for various client needs, enhancing overall service offerings through improved functionality.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team-oriented projects that utilized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responsive design strategies, allowing seamless user experiences across different devices and platforms.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SQL queries within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for better application performance, enhancing the speed and reliability of data access and manipulation in dynamic web applications.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Gained hands-on experience working with software lifecycle tools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documenting project progress and facilitating efficient team collaboration over the project continuum.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Received regular feedback during bi-weekly reviews, ensuring continuous personal growth and skill development, allowing adaptation to the evolving technical landscape of software development.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team environment, coordinating with designers and business analysts to translate stakeholder requirements into actionable development objectives, which enhanced project workflow.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Completed multiple projects on time while ensuring that high standards of code quality and structure were maintained during the software development lifecycle.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