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software development, specializing in web and mobile applications. Proven expertise in PHP, WordPress, and all facets of front-end and back-end development, ensuring optimal user experiences and website performance. Adept at collaborating with cross-functional teams and implementing modern web technologies to achieve strategic goals.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Bootstrap,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Craft CMS, Git, AWS, Google Cloud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Responsive Design, UI/UX, Performance Optimization, Web Security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Version Control, Continuous Integration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responsive, high-performance websites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optimized design and seamless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and external partners to conceptualize and create innovative website features, ensuring alignment with organizational goals while maintaining high standards of code quality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security features across all web applications, continuously monitoring and updating to mitigate vulnerabilities and safeguard user data and site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web issues, employing effective problem-solving skills and a detail-oriented approach to ensure smooth operations and minimal downtime for users on all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website performance testing and optimization, leveraging modern tools and benchmarks to identify areas for improvement and implement enhancements for speed and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custom content management systems, ensuring ease of use for content teams while supporting complex user experiences and rich media functionalities as per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optimized SEO strategies that increased organic traffic and improved search engine rankings, elevating website visibility for key health services offered by Kootenai Health.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industry trends and emerging technologies, actively applying these insights to advance web strategies and ensure the digital presence is up-to-date and competitive.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teams to support digital marketing and analytics efforts, providing technical advice and facilitating cross-channel campaigns to maximize reach and impact.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encouraging professional growth and fostering a collaborative environment, which enhanced the overall team's productivity and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standards, establishing comprehensive guides that streamlined onboarding for new team members and contributed to maintaining high project standards on ongoing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designers to translate creative ideas into functional web pages, effectively balancing aesthetics with technical feasibility within project scope.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server-side logic and database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functionality that supported intuitive front-end interfaces and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marketing professionals to ensure cohesive execution of web strategies, resulting in visually engaging websites that align with business identity and user experience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 efficiently, facilitating smooth multi-developer collaborations and minimizing conflicts during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for all web projects, ensuring a seamless user experience across desktops, tablets, and mobile devices, thereby enhancing accessibility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quality assurance testing, applying industry best practices to identify and address areas for improvement in application performance and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SEO principles in the development stage, adjusting site structure and metadata to align with search engine algorithms and ultimately improve website visibility and traffic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user behavior and website performance, providing insights that informed data-driven decisions for future project enhancements and marketing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environment, participating in daily stand-ups and sprint reviews to align on project goals and ensure compliance with Agile methodologies, facilitating efficient workflow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web launches and updates, ensuring a seamless transition that minimized user disruption and maintained a high level of service availability.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user engagement through intuitive design and streamlined functionality across multiple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 as a member of cross-functional teams, contributing to project planning sessions and thematic assignments based on individual expertise and interests.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implementation of user interface designs developed in collaboration with UX/UI teams, effectively translating designs into functional code that supported project objectives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web applications, utilizing analytical skills to identify and rectify bugs that affected user experience and application performance during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CMS solutions within client websites, enabling intuitive content management and delivery while ensuring alignment with industry standards and security benchmarks.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to confirm the functional integrity and reliability of web applications across various browsers and devices, ensuring consistent user experiences across all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regular training and workshops on emerging technologies, ultimately contributing to the professional development of a cohesive team environment focused on technical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